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23DE5" w:rsidRPr="00A51D1A" w:rsidRDefault="00123DE5" w:rsidP="00123DE5">
      <w:pPr>
        <w:pStyle w:val="ACMAReportTitle"/>
      </w:pPr>
      <w:r>
        <w:t>Corporate plan</w:t>
      </w:r>
    </w:p>
    <w:p w:rsidR="00D05A68" w:rsidRPr="00FB735A" w:rsidRDefault="00123DE5" w:rsidP="00123DE5">
      <w:pPr>
        <w:pStyle w:val="ACMAReportSubTitle"/>
        <w:rPr>
          <w:color w:val="FFFFFF" w:themeColor="background1"/>
        </w:rPr>
      </w:pPr>
      <w:r>
        <w:t>2017–21</w:t>
      </w:r>
      <w:r w:rsidR="0075177E">
        <w:rPr>
          <w:color w:val="FFFFFF" w:themeColor="background1"/>
        </w:rPr>
        <w:t>1</w:t>
      </w:r>
    </w:p>
    <w:p w:rsidR="0029102E" w:rsidRDefault="0029102E" w:rsidP="00D05A68">
      <w:pPr>
        <w:pStyle w:val="ACMAReportDate"/>
        <w:spacing w:after="720"/>
        <w:rPr>
          <w:color w:val="FFFFFF" w:themeColor="background1"/>
          <w:sz w:val="40"/>
        </w:rPr>
        <w:sectPr w:rsidR="0029102E" w:rsidSect="005E44FC">
          <w:headerReference w:type="default" r:id="rId8"/>
          <w:footerReference w:type="default" r:id="rId9"/>
          <w:headerReference w:type="first" r:id="rId10"/>
          <w:pgSz w:w="11906" w:h="16838"/>
          <w:pgMar w:top="4423" w:right="1440" w:bottom="1440" w:left="1440" w:header="709" w:footer="709" w:gutter="0"/>
          <w:cols w:space="708"/>
          <w:docGrid w:linePitch="360"/>
        </w:sectPr>
      </w:pPr>
    </w:p>
    <w:p w:rsidR="00042BEE" w:rsidRPr="00F44F3A" w:rsidRDefault="00042BEE" w:rsidP="00042BEE">
      <w:pPr>
        <w:pStyle w:val="ACMACorporateAddressHeader"/>
      </w:pPr>
      <w:bookmarkStart w:id="0" w:name="_Toc480295031"/>
      <w:bookmarkStart w:id="1" w:name="_Toc482199058"/>
      <w:r w:rsidRPr="00F44F3A">
        <w:lastRenderedPageBreak/>
        <w:t>Canberra</w:t>
      </w:r>
    </w:p>
    <w:p w:rsidR="00042BEE" w:rsidRPr="00FC07B9" w:rsidRDefault="00042BEE" w:rsidP="00042BEE">
      <w:pPr>
        <w:pStyle w:val="ACMACorporateAddresses"/>
      </w:pPr>
      <w:r w:rsidRPr="00FC07B9">
        <w:t xml:space="preserve">Red Building </w:t>
      </w:r>
      <w:r w:rsidRPr="00FC07B9">
        <w:br/>
        <w:t>Benjamin Offices</w:t>
      </w:r>
      <w:r w:rsidRPr="00FC07B9">
        <w:br/>
        <w:t xml:space="preserve">Chan Street </w:t>
      </w:r>
      <w:r w:rsidRPr="00FC07B9">
        <w:br/>
        <w:t>Belconnen ACT</w:t>
      </w:r>
    </w:p>
    <w:p w:rsidR="00042BEE" w:rsidRPr="00FC07B9" w:rsidRDefault="00042BEE" w:rsidP="00042BEE">
      <w:pPr>
        <w:pStyle w:val="ACMACorporateAddresses"/>
      </w:pPr>
      <w:r w:rsidRPr="00FC07B9">
        <w:t>PO Box 78</w:t>
      </w:r>
      <w:r w:rsidRPr="00FC07B9">
        <w:br/>
        <w:t>Belconnen ACT 2616</w:t>
      </w:r>
    </w:p>
    <w:p w:rsidR="00042BEE" w:rsidRPr="00FC07B9" w:rsidRDefault="00042BEE" w:rsidP="00042BEE">
      <w:pPr>
        <w:pStyle w:val="ACMACorporateAddresses"/>
      </w:pPr>
      <w:r w:rsidRPr="00FC07B9">
        <w:t>T</w:t>
      </w:r>
      <w:r w:rsidRPr="00FC07B9">
        <w:tab/>
        <w:t>+61 2 6219 5555</w:t>
      </w:r>
      <w:r w:rsidRPr="00FC07B9">
        <w:br/>
        <w:t>F</w:t>
      </w:r>
      <w:r w:rsidRPr="00FC07B9">
        <w:tab/>
        <w:t>+61 2 6219 5353</w:t>
      </w:r>
    </w:p>
    <w:p w:rsidR="00042BEE" w:rsidRPr="00F44F3A" w:rsidRDefault="00042BEE" w:rsidP="00042BEE">
      <w:pPr>
        <w:pStyle w:val="ACMACorporateAddressHeader"/>
      </w:pPr>
      <w:r w:rsidRPr="00F44F3A">
        <w:t>Melbourne</w:t>
      </w:r>
    </w:p>
    <w:p w:rsidR="00042BEE" w:rsidRPr="00F44F3A" w:rsidRDefault="00042BEE" w:rsidP="00042BEE">
      <w:pPr>
        <w:pStyle w:val="ACMACorporateAddresses"/>
      </w:pPr>
      <w:r w:rsidRPr="00F44F3A">
        <w:t xml:space="preserve">Level 32 </w:t>
      </w:r>
      <w:r w:rsidRPr="00F44F3A">
        <w:br/>
        <w:t>Melbourne Central Tower</w:t>
      </w:r>
      <w:r w:rsidRPr="00F44F3A">
        <w:br/>
        <w:t xml:space="preserve">360 Elizabeth Street </w:t>
      </w:r>
      <w:r w:rsidRPr="00F44F3A">
        <w:br/>
        <w:t>Melbourne VIC</w:t>
      </w:r>
    </w:p>
    <w:p w:rsidR="00042BEE" w:rsidRPr="00F44F3A" w:rsidRDefault="00042BEE" w:rsidP="00042BEE">
      <w:pPr>
        <w:pStyle w:val="ACMACorporateAddresses"/>
      </w:pPr>
      <w:r w:rsidRPr="00F44F3A">
        <w:t>PO Box 13112</w:t>
      </w:r>
      <w:r w:rsidRPr="00F44F3A">
        <w:br/>
        <w:t xml:space="preserve">Law Courts </w:t>
      </w:r>
      <w:r w:rsidRPr="00F44F3A">
        <w:br/>
        <w:t>Melbourne VIC 8010</w:t>
      </w:r>
    </w:p>
    <w:p w:rsidR="00042BEE" w:rsidRPr="00F44F3A" w:rsidRDefault="00042BEE" w:rsidP="00042BEE">
      <w:pPr>
        <w:pStyle w:val="ACMACorporateAddresses"/>
      </w:pPr>
      <w:r w:rsidRPr="00F44F3A">
        <w:t>T</w:t>
      </w:r>
      <w:r w:rsidRPr="00F44F3A">
        <w:tab/>
        <w:t>+61 3 9963 6800</w:t>
      </w:r>
      <w:r w:rsidRPr="00F44F3A">
        <w:br/>
        <w:t>F</w:t>
      </w:r>
      <w:r w:rsidRPr="00F44F3A">
        <w:tab/>
        <w:t>+61 3 9963 6899</w:t>
      </w:r>
    </w:p>
    <w:p w:rsidR="00042BEE" w:rsidRPr="00F44F3A" w:rsidRDefault="00042BEE" w:rsidP="00042BEE">
      <w:pPr>
        <w:pStyle w:val="ACMACorporateAddressHeader"/>
      </w:pPr>
      <w:r w:rsidRPr="00F44F3A">
        <w:t>Sydney</w:t>
      </w:r>
    </w:p>
    <w:p w:rsidR="00042BEE" w:rsidRPr="00F44F3A" w:rsidRDefault="00042BEE" w:rsidP="00042BEE">
      <w:pPr>
        <w:pStyle w:val="ACMACorporateAddresses"/>
      </w:pPr>
      <w:r w:rsidRPr="00F44F3A">
        <w:t xml:space="preserve">Level 5 </w:t>
      </w:r>
      <w:r w:rsidRPr="00F44F3A">
        <w:br/>
        <w:t>The Bay Centre</w:t>
      </w:r>
      <w:r w:rsidRPr="00F44F3A">
        <w:br/>
        <w:t xml:space="preserve">65 Pirrama Road </w:t>
      </w:r>
      <w:r w:rsidRPr="00F44F3A">
        <w:br/>
        <w:t>Pyrmont NSW</w:t>
      </w:r>
    </w:p>
    <w:p w:rsidR="00042BEE" w:rsidRPr="00F44F3A" w:rsidRDefault="00042BEE" w:rsidP="00042BEE">
      <w:pPr>
        <w:pStyle w:val="ACMACorporateAddresses"/>
      </w:pPr>
      <w:r w:rsidRPr="00F44F3A">
        <w:t>PO Box Q500</w:t>
      </w:r>
      <w:r w:rsidRPr="00F44F3A">
        <w:br/>
        <w:t xml:space="preserve">Queen Victoria Building </w:t>
      </w:r>
      <w:r w:rsidRPr="00F44F3A">
        <w:br/>
        <w:t>NSW 1230</w:t>
      </w:r>
    </w:p>
    <w:p w:rsidR="00042BEE" w:rsidRPr="00F44F3A" w:rsidRDefault="00042BEE" w:rsidP="00042BEE">
      <w:pPr>
        <w:pStyle w:val="ACMACorporateAddresses"/>
      </w:pPr>
      <w:r w:rsidRPr="00F44F3A">
        <w:t>T</w:t>
      </w:r>
      <w:r w:rsidRPr="00F44F3A">
        <w:tab/>
        <w:t>+61 2 9334 7700 or 1800 226 667</w:t>
      </w:r>
      <w:r w:rsidRPr="00F44F3A">
        <w:br/>
        <w:t>F</w:t>
      </w:r>
      <w:r w:rsidRPr="00F44F3A">
        <w:tab/>
        <w:t>+61 2 9334 7799</w:t>
      </w:r>
    </w:p>
    <w:p w:rsidR="00042BEE" w:rsidRPr="006D46E5" w:rsidRDefault="00042BEE" w:rsidP="00042BEE">
      <w:pPr>
        <w:pStyle w:val="ACMACopyrightHeader"/>
        <w:spacing w:before="5400"/>
      </w:pPr>
      <w:r w:rsidRPr="00140318">
        <w:t>Copyright notice</w:t>
      </w:r>
    </w:p>
    <w:p w:rsidR="00042BEE" w:rsidRPr="006D46E5" w:rsidRDefault="00042BEE" w:rsidP="00042BEE">
      <w:pPr>
        <w:pStyle w:val="ACMACClogo"/>
      </w:pPr>
      <w:r w:rsidRPr="00623FF9">
        <w:rPr>
          <w:noProof/>
        </w:rPr>
        <w:drawing>
          <wp:inline distT="0" distB="0" distL="0" distR="0" wp14:anchorId="3AFBEFF9" wp14:editId="6E31FA72">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rsidR="00042BEE" w:rsidRPr="00431792" w:rsidRDefault="00926E4A" w:rsidP="00042BEE">
      <w:pPr>
        <w:pStyle w:val="ACMACorporateAddresses"/>
        <w:rPr>
          <w:rStyle w:val="Hyperlink"/>
        </w:rPr>
      </w:pPr>
      <w:hyperlink r:id="rId13" w:tooltip="Creative Commons Licenses" w:history="1">
        <w:r w:rsidR="00042BEE" w:rsidRPr="00431792">
          <w:rPr>
            <w:rStyle w:val="Hyperlink"/>
          </w:rPr>
          <w:t>http://creativecommons.org/licenses/by/3.0/au/</w:t>
        </w:r>
      </w:hyperlink>
    </w:p>
    <w:p w:rsidR="00042BEE" w:rsidRPr="006D46E5" w:rsidRDefault="00042BEE" w:rsidP="00042BEE">
      <w:pPr>
        <w:pStyle w:val="ACMACorporateAddresses"/>
      </w:pPr>
      <w:r w:rsidRPr="006D46E5">
        <w:t xml:space="preserve">With the exception of coats of arms, logos, emblems, images, other third-party material or devices protected by a trademark, this content is licensed under the Creative Commons Australia Attribution 3.0 Licence. </w:t>
      </w:r>
    </w:p>
    <w:p w:rsidR="00042BEE" w:rsidRPr="006D46E5" w:rsidRDefault="00042BEE" w:rsidP="00042BEE">
      <w:pPr>
        <w:pStyle w:val="ACMACorporateAddresses"/>
      </w:pPr>
      <w:r>
        <w:t>We request attribution as</w:t>
      </w:r>
      <w:r w:rsidRPr="006D46E5">
        <w:t xml:space="preserve"> © Commonwealth of Australia (Australian Communic</w:t>
      </w:r>
      <w:r>
        <w:t>ations and Media Authority) 2017</w:t>
      </w:r>
      <w:r w:rsidRPr="006D46E5">
        <w:t>.</w:t>
      </w:r>
    </w:p>
    <w:p w:rsidR="00042BEE" w:rsidRPr="006D46E5" w:rsidRDefault="00042BEE" w:rsidP="00042BEE">
      <w:pPr>
        <w:pStyle w:val="ACMACorporateAddresses"/>
      </w:pPr>
      <w:r>
        <w:t>All other rights are reserved.</w:t>
      </w:r>
    </w:p>
    <w:p w:rsidR="00042BEE" w:rsidRPr="006D46E5" w:rsidRDefault="00042BEE" w:rsidP="00042BEE">
      <w:pPr>
        <w:pStyle w:val="ACMACorporateAddresses"/>
      </w:pPr>
      <w:r w:rsidRPr="006D46E5">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rsidR="00042BEE" w:rsidRPr="006D46E5" w:rsidRDefault="00042BEE" w:rsidP="00042BEE">
      <w:pPr>
        <w:pStyle w:val="ACMACorporateAddresses"/>
      </w:pPr>
      <w:r w:rsidRPr="006D46E5">
        <w:t>Written enquiries may be sent to:</w:t>
      </w:r>
    </w:p>
    <w:p w:rsidR="00042BEE" w:rsidRDefault="00042BEE" w:rsidP="00042BEE">
      <w:pPr>
        <w:pStyle w:val="ACMACorporateAddresses"/>
        <w:rPr>
          <w:rStyle w:val="Hyperlink"/>
        </w:rPr>
      </w:pPr>
      <w:r w:rsidRPr="006D46E5">
        <w:t>Manager, Editorial and Design</w:t>
      </w:r>
      <w:r>
        <w:br/>
      </w:r>
      <w:r w:rsidRPr="006D46E5">
        <w:t>PO Box 13112</w:t>
      </w:r>
      <w:r>
        <w:br/>
      </w:r>
      <w:r w:rsidRPr="006D46E5">
        <w:t>Law Courts</w:t>
      </w:r>
      <w:r>
        <w:br/>
      </w:r>
      <w:r w:rsidRPr="006D46E5">
        <w:t>Melbourne VIC 8010</w:t>
      </w:r>
      <w:r>
        <w:br/>
      </w:r>
      <w:r w:rsidRPr="006D46E5">
        <w:t xml:space="preserve">Email: </w:t>
      </w:r>
      <w:hyperlink r:id="rId14" w:history="1">
        <w:r w:rsidRPr="00826BEB">
          <w:rPr>
            <w:rStyle w:val="Hyperlink"/>
          </w:rPr>
          <w:t>info@acma.gov.au</w:t>
        </w:r>
      </w:hyperlink>
    </w:p>
    <w:sdt>
      <w:sdtPr>
        <w:rPr>
          <w:rFonts w:eastAsiaTheme="minorHAnsi" w:cstheme="minorBidi"/>
          <w:color w:val="auto"/>
          <w:sz w:val="20"/>
          <w:szCs w:val="22"/>
        </w:rPr>
        <w:id w:val="550040296"/>
        <w:docPartObj>
          <w:docPartGallery w:val="Table of Contents"/>
          <w:docPartUnique/>
        </w:docPartObj>
      </w:sdtPr>
      <w:sdtEndPr>
        <w:rPr>
          <w:rFonts w:eastAsia="Times New Roman" w:cs="Times New Roman"/>
          <w:b/>
          <w:bCs/>
          <w:noProof/>
          <w:szCs w:val="24"/>
        </w:rPr>
      </w:sdtEndPr>
      <w:sdtContent>
        <w:p w:rsidR="00607394" w:rsidRPr="00BC1C58" w:rsidRDefault="00607394" w:rsidP="005E44FC">
          <w:pPr>
            <w:pStyle w:val="Heading1"/>
            <w:rPr>
              <w:rStyle w:val="Style1Char"/>
              <w:sz w:val="32"/>
            </w:rPr>
          </w:pPr>
          <w:r w:rsidRPr="005E44FC">
            <w:rPr>
              <w:rStyle w:val="Style1Char"/>
              <w:rFonts w:cstheme="majorBidi"/>
              <w:b w:val="0"/>
              <w:color w:val="000000" w:themeColor="text1"/>
              <w:sz w:val="53"/>
            </w:rPr>
            <w:t>Contents</w:t>
          </w:r>
        </w:p>
        <w:p w:rsidR="00123DE5" w:rsidRDefault="00AF52B3" w:rsidP="00042BEE">
          <w:pPr>
            <w:pStyle w:val="TOC1"/>
            <w:rPr>
              <w:rFonts w:asciiTheme="minorHAnsi" w:eastAsiaTheme="minorEastAsia" w:hAnsiTheme="minorHAnsi" w:cstheme="minorBidi"/>
              <w:color w:val="auto"/>
              <w:sz w:val="22"/>
              <w:szCs w:val="22"/>
            </w:rPr>
          </w:pPr>
          <w:r>
            <w:rPr>
              <w:color w:val="00988D"/>
            </w:rPr>
            <w:fldChar w:fldCharType="begin"/>
          </w:r>
          <w:r>
            <w:rPr>
              <w:color w:val="00988D"/>
            </w:rPr>
            <w:instrText xml:space="preserve"> TOC \o "1-2" \h \z \u </w:instrText>
          </w:r>
          <w:r>
            <w:rPr>
              <w:color w:val="00988D"/>
            </w:rPr>
            <w:fldChar w:fldCharType="separate"/>
          </w:r>
          <w:hyperlink w:anchor="_Toc491682941" w:history="1">
            <w:r w:rsidR="00123DE5" w:rsidRPr="00087C5E">
              <w:rPr>
                <w:rStyle w:val="Hyperlink"/>
              </w:rPr>
              <w:t xml:space="preserve">Chairman’s </w:t>
            </w:r>
            <w:r w:rsidR="00123DE5" w:rsidRPr="00042BEE">
              <w:rPr>
                <w:rStyle w:val="Hyperlink"/>
                <w:color w:val="000000" w:themeColor="text1"/>
                <w:u w:val="none"/>
              </w:rPr>
              <w:t>foreword</w:t>
            </w:r>
            <w:r w:rsidR="005E44FC">
              <w:rPr>
                <w:rStyle w:val="Hyperlink"/>
              </w:rPr>
              <w:tab/>
            </w:r>
            <w:r w:rsidR="00123DE5">
              <w:rPr>
                <w:webHidden/>
              </w:rPr>
              <w:fldChar w:fldCharType="begin"/>
            </w:r>
            <w:r w:rsidR="00123DE5">
              <w:rPr>
                <w:webHidden/>
              </w:rPr>
              <w:instrText xml:space="preserve"> PAGEREF _Toc491682941 \h </w:instrText>
            </w:r>
            <w:r w:rsidR="00123DE5">
              <w:rPr>
                <w:webHidden/>
              </w:rPr>
            </w:r>
            <w:r w:rsidR="00123DE5">
              <w:rPr>
                <w:webHidden/>
              </w:rPr>
              <w:fldChar w:fldCharType="separate"/>
            </w:r>
            <w:r w:rsidR="00042BEE">
              <w:rPr>
                <w:webHidden/>
              </w:rPr>
              <w:t>4</w:t>
            </w:r>
            <w:r w:rsidR="00123DE5">
              <w:rPr>
                <w:webHidden/>
              </w:rPr>
              <w:fldChar w:fldCharType="end"/>
            </w:r>
          </w:hyperlink>
        </w:p>
        <w:p w:rsidR="00123DE5" w:rsidRDefault="00926E4A" w:rsidP="00042BEE">
          <w:pPr>
            <w:pStyle w:val="TOC1"/>
            <w:rPr>
              <w:rFonts w:asciiTheme="minorHAnsi" w:eastAsiaTheme="minorEastAsia" w:hAnsiTheme="minorHAnsi" w:cstheme="minorBidi"/>
              <w:color w:val="auto"/>
              <w:sz w:val="22"/>
              <w:szCs w:val="22"/>
            </w:rPr>
          </w:pPr>
          <w:hyperlink w:anchor="_Toc491682942" w:history="1">
            <w:r w:rsidR="00123DE5" w:rsidRPr="00087C5E">
              <w:rPr>
                <w:rStyle w:val="Hyperlink"/>
              </w:rPr>
              <w:t>Introduction</w:t>
            </w:r>
            <w:r w:rsidR="00123DE5">
              <w:rPr>
                <w:webHidden/>
              </w:rPr>
              <w:tab/>
            </w:r>
            <w:r w:rsidR="00123DE5">
              <w:rPr>
                <w:webHidden/>
              </w:rPr>
              <w:fldChar w:fldCharType="begin"/>
            </w:r>
            <w:r w:rsidR="00123DE5">
              <w:rPr>
                <w:webHidden/>
              </w:rPr>
              <w:instrText xml:space="preserve"> PAGEREF _Toc491682942 \h </w:instrText>
            </w:r>
            <w:r w:rsidR="00123DE5">
              <w:rPr>
                <w:webHidden/>
              </w:rPr>
            </w:r>
            <w:r w:rsidR="00123DE5">
              <w:rPr>
                <w:webHidden/>
              </w:rPr>
              <w:fldChar w:fldCharType="separate"/>
            </w:r>
            <w:r w:rsidR="00042BEE">
              <w:rPr>
                <w:webHidden/>
              </w:rPr>
              <w:t>5</w:t>
            </w:r>
            <w:r w:rsidR="00123DE5">
              <w:rPr>
                <w:webHidden/>
              </w:rPr>
              <w:fldChar w:fldCharType="end"/>
            </w:r>
          </w:hyperlink>
        </w:p>
        <w:p w:rsidR="00123DE5" w:rsidRDefault="00926E4A" w:rsidP="005E44FC">
          <w:pPr>
            <w:pStyle w:val="TOC2"/>
            <w:rPr>
              <w:rFonts w:asciiTheme="minorHAnsi" w:eastAsiaTheme="minorEastAsia" w:hAnsiTheme="minorHAnsi" w:cstheme="minorBidi"/>
              <w:sz w:val="22"/>
              <w:szCs w:val="22"/>
            </w:rPr>
          </w:pPr>
          <w:hyperlink w:anchor="_Toc491682943" w:history="1">
            <w:r w:rsidR="00123DE5" w:rsidRPr="00087C5E">
              <w:rPr>
                <w:rStyle w:val="Hyperlink"/>
              </w:rPr>
              <w:t>Statement of preparation</w:t>
            </w:r>
            <w:r w:rsidR="00123DE5">
              <w:rPr>
                <w:webHidden/>
              </w:rPr>
              <w:tab/>
            </w:r>
            <w:r w:rsidR="00123DE5">
              <w:rPr>
                <w:webHidden/>
              </w:rPr>
              <w:fldChar w:fldCharType="begin"/>
            </w:r>
            <w:r w:rsidR="00123DE5">
              <w:rPr>
                <w:webHidden/>
              </w:rPr>
              <w:instrText xml:space="preserve"> PAGEREF _Toc491682943 \h </w:instrText>
            </w:r>
            <w:r w:rsidR="00123DE5">
              <w:rPr>
                <w:webHidden/>
              </w:rPr>
            </w:r>
            <w:r w:rsidR="00123DE5">
              <w:rPr>
                <w:webHidden/>
              </w:rPr>
              <w:fldChar w:fldCharType="separate"/>
            </w:r>
            <w:r w:rsidR="00042BEE">
              <w:rPr>
                <w:webHidden/>
              </w:rPr>
              <w:t>5</w:t>
            </w:r>
            <w:r w:rsidR="00123DE5">
              <w:rPr>
                <w:webHidden/>
              </w:rPr>
              <w:fldChar w:fldCharType="end"/>
            </w:r>
          </w:hyperlink>
        </w:p>
        <w:p w:rsidR="00123DE5" w:rsidRDefault="00926E4A">
          <w:pPr>
            <w:pStyle w:val="TOC2"/>
            <w:rPr>
              <w:rFonts w:asciiTheme="minorHAnsi" w:eastAsiaTheme="minorEastAsia" w:hAnsiTheme="minorHAnsi" w:cstheme="minorBidi"/>
              <w:bCs w:val="0"/>
              <w:sz w:val="22"/>
              <w:szCs w:val="22"/>
            </w:rPr>
          </w:pPr>
          <w:hyperlink w:anchor="_Toc491682944" w:history="1">
            <w:r w:rsidR="00123DE5" w:rsidRPr="00087C5E">
              <w:rPr>
                <w:rStyle w:val="Hyperlink"/>
              </w:rPr>
              <w:t>Period of coverage</w:t>
            </w:r>
            <w:r w:rsidR="00123DE5">
              <w:rPr>
                <w:webHidden/>
              </w:rPr>
              <w:tab/>
            </w:r>
            <w:r w:rsidR="00123DE5">
              <w:rPr>
                <w:webHidden/>
              </w:rPr>
              <w:fldChar w:fldCharType="begin"/>
            </w:r>
            <w:r w:rsidR="00123DE5">
              <w:rPr>
                <w:webHidden/>
              </w:rPr>
              <w:instrText xml:space="preserve"> PAGEREF _Toc491682944 \h </w:instrText>
            </w:r>
            <w:r w:rsidR="00123DE5">
              <w:rPr>
                <w:webHidden/>
              </w:rPr>
            </w:r>
            <w:r w:rsidR="00123DE5">
              <w:rPr>
                <w:webHidden/>
              </w:rPr>
              <w:fldChar w:fldCharType="separate"/>
            </w:r>
            <w:r w:rsidR="00042BEE">
              <w:rPr>
                <w:webHidden/>
              </w:rPr>
              <w:t>5</w:t>
            </w:r>
            <w:r w:rsidR="00123DE5">
              <w:rPr>
                <w:webHidden/>
              </w:rPr>
              <w:fldChar w:fldCharType="end"/>
            </w:r>
          </w:hyperlink>
        </w:p>
        <w:p w:rsidR="00123DE5" w:rsidRDefault="00926E4A" w:rsidP="00042BEE">
          <w:pPr>
            <w:pStyle w:val="TOC1"/>
            <w:rPr>
              <w:rFonts w:asciiTheme="minorHAnsi" w:eastAsiaTheme="minorEastAsia" w:hAnsiTheme="minorHAnsi" w:cstheme="minorBidi"/>
              <w:color w:val="auto"/>
              <w:sz w:val="22"/>
              <w:szCs w:val="22"/>
            </w:rPr>
          </w:pPr>
          <w:hyperlink w:anchor="_Toc491682945" w:history="1">
            <w:r w:rsidR="00123DE5" w:rsidRPr="00087C5E">
              <w:rPr>
                <w:rStyle w:val="Hyperlink"/>
              </w:rPr>
              <w:t>Our purpose</w:t>
            </w:r>
            <w:r w:rsidR="00123DE5">
              <w:rPr>
                <w:webHidden/>
              </w:rPr>
              <w:tab/>
            </w:r>
            <w:r w:rsidR="00123DE5">
              <w:rPr>
                <w:webHidden/>
              </w:rPr>
              <w:fldChar w:fldCharType="begin"/>
            </w:r>
            <w:r w:rsidR="00123DE5">
              <w:rPr>
                <w:webHidden/>
              </w:rPr>
              <w:instrText xml:space="preserve"> PAGEREF _Toc491682945 \h </w:instrText>
            </w:r>
            <w:r w:rsidR="00123DE5">
              <w:rPr>
                <w:webHidden/>
              </w:rPr>
            </w:r>
            <w:r w:rsidR="00123DE5">
              <w:rPr>
                <w:webHidden/>
              </w:rPr>
              <w:fldChar w:fldCharType="separate"/>
            </w:r>
            <w:r w:rsidR="00042BEE">
              <w:rPr>
                <w:webHidden/>
              </w:rPr>
              <w:t>6</w:t>
            </w:r>
            <w:r w:rsidR="00123DE5">
              <w:rPr>
                <w:webHidden/>
              </w:rPr>
              <w:fldChar w:fldCharType="end"/>
            </w:r>
          </w:hyperlink>
        </w:p>
        <w:p w:rsidR="00123DE5" w:rsidRDefault="00926E4A">
          <w:pPr>
            <w:pStyle w:val="TOC2"/>
            <w:rPr>
              <w:rFonts w:asciiTheme="minorHAnsi" w:eastAsiaTheme="minorEastAsia" w:hAnsiTheme="minorHAnsi" w:cstheme="minorBidi"/>
              <w:bCs w:val="0"/>
              <w:sz w:val="22"/>
              <w:szCs w:val="22"/>
            </w:rPr>
          </w:pPr>
          <w:hyperlink w:anchor="_Toc491682946" w:history="1">
            <w:r w:rsidR="00123DE5" w:rsidRPr="00087C5E">
              <w:rPr>
                <w:rStyle w:val="Hyperlink"/>
              </w:rPr>
              <w:t>Portfolio Budget Statements (PBS)</w:t>
            </w:r>
            <w:r w:rsidR="00123DE5">
              <w:rPr>
                <w:webHidden/>
              </w:rPr>
              <w:tab/>
            </w:r>
            <w:r w:rsidR="00123DE5">
              <w:rPr>
                <w:webHidden/>
              </w:rPr>
              <w:fldChar w:fldCharType="begin"/>
            </w:r>
            <w:r w:rsidR="00123DE5">
              <w:rPr>
                <w:webHidden/>
              </w:rPr>
              <w:instrText xml:space="preserve"> PAGEREF _Toc491682946 \h </w:instrText>
            </w:r>
            <w:r w:rsidR="00123DE5">
              <w:rPr>
                <w:webHidden/>
              </w:rPr>
            </w:r>
            <w:r w:rsidR="00123DE5">
              <w:rPr>
                <w:webHidden/>
              </w:rPr>
              <w:fldChar w:fldCharType="separate"/>
            </w:r>
            <w:r w:rsidR="00042BEE">
              <w:rPr>
                <w:webHidden/>
              </w:rPr>
              <w:t>6</w:t>
            </w:r>
            <w:r w:rsidR="00123DE5">
              <w:rPr>
                <w:webHidden/>
              </w:rPr>
              <w:fldChar w:fldCharType="end"/>
            </w:r>
          </w:hyperlink>
        </w:p>
        <w:p w:rsidR="00123DE5" w:rsidRDefault="00926E4A">
          <w:pPr>
            <w:pStyle w:val="TOC2"/>
            <w:rPr>
              <w:rFonts w:asciiTheme="minorHAnsi" w:eastAsiaTheme="minorEastAsia" w:hAnsiTheme="minorHAnsi" w:cstheme="minorBidi"/>
              <w:bCs w:val="0"/>
              <w:sz w:val="22"/>
              <w:szCs w:val="22"/>
            </w:rPr>
          </w:pPr>
          <w:hyperlink w:anchor="_Toc491682947" w:history="1">
            <w:r w:rsidR="00123DE5" w:rsidRPr="00087C5E">
              <w:rPr>
                <w:rStyle w:val="Hyperlink"/>
              </w:rPr>
              <w:t>Regulator Performance Framework (RPF)</w:t>
            </w:r>
            <w:r w:rsidR="00123DE5">
              <w:rPr>
                <w:webHidden/>
              </w:rPr>
              <w:tab/>
            </w:r>
            <w:r w:rsidR="00123DE5">
              <w:rPr>
                <w:webHidden/>
              </w:rPr>
              <w:fldChar w:fldCharType="begin"/>
            </w:r>
            <w:r w:rsidR="00123DE5">
              <w:rPr>
                <w:webHidden/>
              </w:rPr>
              <w:instrText xml:space="preserve"> PAGEREF _Toc491682947 \h </w:instrText>
            </w:r>
            <w:r w:rsidR="00123DE5">
              <w:rPr>
                <w:webHidden/>
              </w:rPr>
            </w:r>
            <w:r w:rsidR="00123DE5">
              <w:rPr>
                <w:webHidden/>
              </w:rPr>
              <w:fldChar w:fldCharType="separate"/>
            </w:r>
            <w:r w:rsidR="00042BEE">
              <w:rPr>
                <w:webHidden/>
              </w:rPr>
              <w:t>7</w:t>
            </w:r>
            <w:r w:rsidR="00123DE5">
              <w:rPr>
                <w:webHidden/>
              </w:rPr>
              <w:fldChar w:fldCharType="end"/>
            </w:r>
          </w:hyperlink>
        </w:p>
        <w:p w:rsidR="00123DE5" w:rsidRDefault="00926E4A">
          <w:pPr>
            <w:pStyle w:val="TOC2"/>
            <w:rPr>
              <w:rFonts w:asciiTheme="minorHAnsi" w:eastAsiaTheme="minorEastAsia" w:hAnsiTheme="minorHAnsi" w:cstheme="minorBidi"/>
              <w:bCs w:val="0"/>
              <w:sz w:val="22"/>
              <w:szCs w:val="22"/>
            </w:rPr>
          </w:pPr>
          <w:hyperlink w:anchor="_Toc491682948" w:history="1">
            <w:r w:rsidR="00123DE5" w:rsidRPr="00087C5E">
              <w:rPr>
                <w:rStyle w:val="Hyperlink"/>
              </w:rPr>
              <w:t>Key legislation</w:t>
            </w:r>
            <w:r w:rsidR="00123DE5">
              <w:rPr>
                <w:webHidden/>
              </w:rPr>
              <w:tab/>
            </w:r>
            <w:r w:rsidR="00123DE5">
              <w:rPr>
                <w:webHidden/>
              </w:rPr>
              <w:fldChar w:fldCharType="begin"/>
            </w:r>
            <w:r w:rsidR="00123DE5">
              <w:rPr>
                <w:webHidden/>
              </w:rPr>
              <w:instrText xml:space="preserve"> PAGEREF _Toc491682948 \h </w:instrText>
            </w:r>
            <w:r w:rsidR="00123DE5">
              <w:rPr>
                <w:webHidden/>
              </w:rPr>
            </w:r>
            <w:r w:rsidR="00123DE5">
              <w:rPr>
                <w:webHidden/>
              </w:rPr>
              <w:fldChar w:fldCharType="separate"/>
            </w:r>
            <w:r w:rsidR="00042BEE">
              <w:rPr>
                <w:webHidden/>
              </w:rPr>
              <w:t>7</w:t>
            </w:r>
            <w:r w:rsidR="00123DE5">
              <w:rPr>
                <w:webHidden/>
              </w:rPr>
              <w:fldChar w:fldCharType="end"/>
            </w:r>
          </w:hyperlink>
        </w:p>
        <w:p w:rsidR="00123DE5" w:rsidRDefault="00926E4A" w:rsidP="005E44FC">
          <w:pPr>
            <w:pStyle w:val="TOC1"/>
            <w:rPr>
              <w:rFonts w:asciiTheme="minorHAnsi" w:eastAsiaTheme="minorEastAsia" w:hAnsiTheme="minorHAnsi" w:cstheme="minorBidi"/>
              <w:color w:val="auto"/>
              <w:sz w:val="22"/>
              <w:szCs w:val="22"/>
            </w:rPr>
          </w:pPr>
          <w:hyperlink w:anchor="_Toc491682949" w:history="1">
            <w:r w:rsidR="00123DE5" w:rsidRPr="00087C5E">
              <w:rPr>
                <w:rStyle w:val="Hyperlink"/>
              </w:rPr>
              <w:t>Environment</w:t>
            </w:r>
            <w:r w:rsidR="00123DE5">
              <w:rPr>
                <w:webHidden/>
              </w:rPr>
              <w:tab/>
            </w:r>
            <w:r w:rsidR="00123DE5">
              <w:rPr>
                <w:webHidden/>
              </w:rPr>
              <w:fldChar w:fldCharType="begin"/>
            </w:r>
            <w:r w:rsidR="00123DE5">
              <w:rPr>
                <w:webHidden/>
              </w:rPr>
              <w:instrText xml:space="preserve"> PAGEREF _Toc491682949 \h </w:instrText>
            </w:r>
            <w:r w:rsidR="00123DE5">
              <w:rPr>
                <w:webHidden/>
              </w:rPr>
            </w:r>
            <w:r w:rsidR="00123DE5">
              <w:rPr>
                <w:webHidden/>
              </w:rPr>
              <w:fldChar w:fldCharType="separate"/>
            </w:r>
            <w:r w:rsidR="00042BEE">
              <w:rPr>
                <w:webHidden/>
              </w:rPr>
              <w:t>8</w:t>
            </w:r>
            <w:r w:rsidR="00123DE5">
              <w:rPr>
                <w:webHidden/>
              </w:rPr>
              <w:fldChar w:fldCharType="end"/>
            </w:r>
          </w:hyperlink>
        </w:p>
        <w:p w:rsidR="00123DE5" w:rsidRDefault="00926E4A" w:rsidP="005E44FC">
          <w:pPr>
            <w:pStyle w:val="TOC1"/>
            <w:rPr>
              <w:rFonts w:asciiTheme="minorHAnsi" w:eastAsiaTheme="minorEastAsia" w:hAnsiTheme="minorHAnsi" w:cstheme="minorBidi"/>
              <w:color w:val="auto"/>
              <w:sz w:val="22"/>
              <w:szCs w:val="22"/>
            </w:rPr>
          </w:pPr>
          <w:hyperlink w:anchor="_Toc491682950" w:history="1">
            <w:r w:rsidR="00123DE5" w:rsidRPr="00087C5E">
              <w:rPr>
                <w:rStyle w:val="Hyperlink"/>
              </w:rPr>
              <w:t>Performance</w:t>
            </w:r>
            <w:r w:rsidR="00123DE5">
              <w:rPr>
                <w:webHidden/>
              </w:rPr>
              <w:tab/>
            </w:r>
            <w:r w:rsidR="00123DE5">
              <w:rPr>
                <w:webHidden/>
              </w:rPr>
              <w:fldChar w:fldCharType="begin"/>
            </w:r>
            <w:r w:rsidR="00123DE5">
              <w:rPr>
                <w:webHidden/>
              </w:rPr>
              <w:instrText xml:space="preserve"> PAGEREF _Toc491682950 \h </w:instrText>
            </w:r>
            <w:r w:rsidR="00123DE5">
              <w:rPr>
                <w:webHidden/>
              </w:rPr>
            </w:r>
            <w:r w:rsidR="00123DE5">
              <w:rPr>
                <w:webHidden/>
              </w:rPr>
              <w:fldChar w:fldCharType="separate"/>
            </w:r>
            <w:r w:rsidR="00042BEE">
              <w:rPr>
                <w:webHidden/>
              </w:rPr>
              <w:t>9</w:t>
            </w:r>
            <w:r w:rsidR="00123DE5">
              <w:rPr>
                <w:webHidden/>
              </w:rPr>
              <w:fldChar w:fldCharType="end"/>
            </w:r>
          </w:hyperlink>
        </w:p>
        <w:p w:rsidR="00123DE5" w:rsidRDefault="00926E4A">
          <w:pPr>
            <w:pStyle w:val="TOC2"/>
            <w:rPr>
              <w:rFonts w:asciiTheme="minorHAnsi" w:eastAsiaTheme="minorEastAsia" w:hAnsiTheme="minorHAnsi" w:cstheme="minorBidi"/>
              <w:bCs w:val="0"/>
              <w:sz w:val="22"/>
              <w:szCs w:val="22"/>
            </w:rPr>
          </w:pPr>
          <w:hyperlink w:anchor="_Toc491682951" w:history="1">
            <w:r w:rsidR="00123DE5" w:rsidRPr="00087C5E">
              <w:rPr>
                <w:rStyle w:val="Hyperlink"/>
              </w:rPr>
              <w:t>1. Safeguards, advice and education</w:t>
            </w:r>
            <w:r w:rsidR="00123DE5">
              <w:rPr>
                <w:webHidden/>
              </w:rPr>
              <w:tab/>
            </w:r>
            <w:r w:rsidR="00123DE5">
              <w:rPr>
                <w:webHidden/>
              </w:rPr>
              <w:fldChar w:fldCharType="begin"/>
            </w:r>
            <w:r w:rsidR="00123DE5">
              <w:rPr>
                <w:webHidden/>
              </w:rPr>
              <w:instrText xml:space="preserve"> PAGEREF _Toc491682951 \h </w:instrText>
            </w:r>
            <w:r w:rsidR="00123DE5">
              <w:rPr>
                <w:webHidden/>
              </w:rPr>
            </w:r>
            <w:r w:rsidR="00123DE5">
              <w:rPr>
                <w:webHidden/>
              </w:rPr>
              <w:fldChar w:fldCharType="separate"/>
            </w:r>
            <w:r w:rsidR="00042BEE">
              <w:rPr>
                <w:webHidden/>
              </w:rPr>
              <w:t>10</w:t>
            </w:r>
            <w:r w:rsidR="00123DE5">
              <w:rPr>
                <w:webHidden/>
              </w:rPr>
              <w:fldChar w:fldCharType="end"/>
            </w:r>
          </w:hyperlink>
        </w:p>
        <w:p w:rsidR="00123DE5" w:rsidRDefault="00926E4A">
          <w:pPr>
            <w:pStyle w:val="TOC2"/>
            <w:rPr>
              <w:rFonts w:asciiTheme="minorHAnsi" w:eastAsiaTheme="minorEastAsia" w:hAnsiTheme="minorHAnsi" w:cstheme="minorBidi"/>
              <w:bCs w:val="0"/>
              <w:sz w:val="22"/>
              <w:szCs w:val="22"/>
            </w:rPr>
          </w:pPr>
          <w:hyperlink w:anchor="_Toc491682952" w:history="1">
            <w:r w:rsidR="00123DE5" w:rsidRPr="00087C5E">
              <w:rPr>
                <w:rStyle w:val="Hyperlink"/>
              </w:rPr>
              <w:t>2. Public resource management</w:t>
            </w:r>
            <w:r w:rsidR="00123DE5">
              <w:rPr>
                <w:webHidden/>
              </w:rPr>
              <w:tab/>
            </w:r>
            <w:r w:rsidR="00123DE5">
              <w:rPr>
                <w:webHidden/>
              </w:rPr>
              <w:fldChar w:fldCharType="begin"/>
            </w:r>
            <w:r w:rsidR="00123DE5">
              <w:rPr>
                <w:webHidden/>
              </w:rPr>
              <w:instrText xml:space="preserve"> PAGEREF _Toc491682952 \h </w:instrText>
            </w:r>
            <w:r w:rsidR="00123DE5">
              <w:rPr>
                <w:webHidden/>
              </w:rPr>
            </w:r>
            <w:r w:rsidR="00123DE5">
              <w:rPr>
                <w:webHidden/>
              </w:rPr>
              <w:fldChar w:fldCharType="separate"/>
            </w:r>
            <w:r w:rsidR="00042BEE">
              <w:rPr>
                <w:webHidden/>
              </w:rPr>
              <w:t>12</w:t>
            </w:r>
            <w:r w:rsidR="00123DE5">
              <w:rPr>
                <w:webHidden/>
              </w:rPr>
              <w:fldChar w:fldCharType="end"/>
            </w:r>
          </w:hyperlink>
        </w:p>
        <w:p w:rsidR="00123DE5" w:rsidRDefault="00926E4A">
          <w:pPr>
            <w:pStyle w:val="TOC2"/>
            <w:rPr>
              <w:rFonts w:asciiTheme="minorHAnsi" w:eastAsiaTheme="minorEastAsia" w:hAnsiTheme="minorHAnsi" w:cstheme="minorBidi"/>
              <w:bCs w:val="0"/>
              <w:sz w:val="22"/>
              <w:szCs w:val="22"/>
            </w:rPr>
          </w:pPr>
          <w:hyperlink w:anchor="_Toc491682953" w:history="1">
            <w:r w:rsidR="00123DE5" w:rsidRPr="00087C5E">
              <w:rPr>
                <w:rStyle w:val="Hyperlink"/>
              </w:rPr>
              <w:t>3. Enabling strategies</w:t>
            </w:r>
            <w:r w:rsidR="00123DE5">
              <w:rPr>
                <w:webHidden/>
              </w:rPr>
              <w:tab/>
            </w:r>
            <w:r w:rsidR="00123DE5">
              <w:rPr>
                <w:webHidden/>
              </w:rPr>
              <w:fldChar w:fldCharType="begin"/>
            </w:r>
            <w:r w:rsidR="00123DE5">
              <w:rPr>
                <w:webHidden/>
              </w:rPr>
              <w:instrText xml:space="preserve"> PAGEREF _Toc491682953 \h </w:instrText>
            </w:r>
            <w:r w:rsidR="00123DE5">
              <w:rPr>
                <w:webHidden/>
              </w:rPr>
            </w:r>
            <w:r w:rsidR="00123DE5">
              <w:rPr>
                <w:webHidden/>
              </w:rPr>
              <w:fldChar w:fldCharType="separate"/>
            </w:r>
            <w:r w:rsidR="00042BEE">
              <w:rPr>
                <w:webHidden/>
              </w:rPr>
              <w:t>14</w:t>
            </w:r>
            <w:r w:rsidR="00123DE5">
              <w:rPr>
                <w:webHidden/>
              </w:rPr>
              <w:fldChar w:fldCharType="end"/>
            </w:r>
          </w:hyperlink>
        </w:p>
        <w:p w:rsidR="00123DE5" w:rsidRDefault="00926E4A" w:rsidP="005E44FC">
          <w:pPr>
            <w:pStyle w:val="TOC1"/>
            <w:rPr>
              <w:rFonts w:asciiTheme="minorHAnsi" w:eastAsiaTheme="minorEastAsia" w:hAnsiTheme="minorHAnsi" w:cstheme="minorBidi"/>
              <w:color w:val="auto"/>
              <w:sz w:val="22"/>
              <w:szCs w:val="22"/>
            </w:rPr>
          </w:pPr>
          <w:hyperlink w:anchor="_Toc491682954" w:history="1">
            <w:r w:rsidR="00123DE5" w:rsidRPr="00087C5E">
              <w:rPr>
                <w:rStyle w:val="Hyperlink"/>
              </w:rPr>
              <w:t>Consultation</w:t>
            </w:r>
            <w:r w:rsidR="00123DE5">
              <w:rPr>
                <w:webHidden/>
              </w:rPr>
              <w:tab/>
            </w:r>
            <w:r w:rsidR="00123DE5">
              <w:rPr>
                <w:webHidden/>
              </w:rPr>
              <w:fldChar w:fldCharType="begin"/>
            </w:r>
            <w:r w:rsidR="00123DE5">
              <w:rPr>
                <w:webHidden/>
              </w:rPr>
              <w:instrText xml:space="preserve"> PAGEREF _Toc491682954 \h </w:instrText>
            </w:r>
            <w:r w:rsidR="00123DE5">
              <w:rPr>
                <w:webHidden/>
              </w:rPr>
            </w:r>
            <w:r w:rsidR="00123DE5">
              <w:rPr>
                <w:webHidden/>
              </w:rPr>
              <w:fldChar w:fldCharType="separate"/>
            </w:r>
            <w:r w:rsidR="00042BEE">
              <w:rPr>
                <w:webHidden/>
              </w:rPr>
              <w:t>16</w:t>
            </w:r>
            <w:r w:rsidR="00123DE5">
              <w:rPr>
                <w:webHidden/>
              </w:rPr>
              <w:fldChar w:fldCharType="end"/>
            </w:r>
          </w:hyperlink>
        </w:p>
        <w:p w:rsidR="00123DE5" w:rsidRDefault="00926E4A" w:rsidP="005E44FC">
          <w:pPr>
            <w:pStyle w:val="TOC1"/>
            <w:rPr>
              <w:rFonts w:asciiTheme="minorHAnsi" w:eastAsiaTheme="minorEastAsia" w:hAnsiTheme="minorHAnsi" w:cstheme="minorBidi"/>
              <w:color w:val="auto"/>
              <w:sz w:val="22"/>
              <w:szCs w:val="22"/>
            </w:rPr>
          </w:pPr>
          <w:hyperlink w:anchor="_Toc491682955" w:history="1">
            <w:r w:rsidR="00123DE5" w:rsidRPr="00087C5E">
              <w:rPr>
                <w:rStyle w:val="Hyperlink"/>
              </w:rPr>
              <w:t>Capability</w:t>
            </w:r>
            <w:r w:rsidR="00123DE5">
              <w:rPr>
                <w:webHidden/>
              </w:rPr>
              <w:tab/>
            </w:r>
            <w:r w:rsidR="00123DE5">
              <w:rPr>
                <w:webHidden/>
              </w:rPr>
              <w:fldChar w:fldCharType="begin"/>
            </w:r>
            <w:r w:rsidR="00123DE5">
              <w:rPr>
                <w:webHidden/>
              </w:rPr>
              <w:instrText xml:space="preserve"> PAGEREF _Toc491682955 \h </w:instrText>
            </w:r>
            <w:r w:rsidR="00123DE5">
              <w:rPr>
                <w:webHidden/>
              </w:rPr>
            </w:r>
            <w:r w:rsidR="00123DE5">
              <w:rPr>
                <w:webHidden/>
              </w:rPr>
              <w:fldChar w:fldCharType="separate"/>
            </w:r>
            <w:r w:rsidR="00042BEE">
              <w:rPr>
                <w:webHidden/>
              </w:rPr>
              <w:t>17</w:t>
            </w:r>
            <w:r w:rsidR="00123DE5">
              <w:rPr>
                <w:webHidden/>
              </w:rPr>
              <w:fldChar w:fldCharType="end"/>
            </w:r>
          </w:hyperlink>
        </w:p>
        <w:p w:rsidR="00123DE5" w:rsidRDefault="00926E4A">
          <w:pPr>
            <w:pStyle w:val="TOC2"/>
            <w:rPr>
              <w:rFonts w:asciiTheme="minorHAnsi" w:eastAsiaTheme="minorEastAsia" w:hAnsiTheme="minorHAnsi" w:cstheme="minorBidi"/>
              <w:bCs w:val="0"/>
              <w:sz w:val="22"/>
              <w:szCs w:val="22"/>
            </w:rPr>
          </w:pPr>
          <w:hyperlink w:anchor="_Toc491682956" w:history="1">
            <w:r w:rsidR="00123DE5" w:rsidRPr="00087C5E">
              <w:rPr>
                <w:rStyle w:val="Hyperlink"/>
              </w:rPr>
              <w:t>Workforce capability planning</w:t>
            </w:r>
            <w:r w:rsidR="00123DE5">
              <w:rPr>
                <w:webHidden/>
              </w:rPr>
              <w:tab/>
            </w:r>
            <w:r w:rsidR="00123DE5">
              <w:rPr>
                <w:webHidden/>
              </w:rPr>
              <w:fldChar w:fldCharType="begin"/>
            </w:r>
            <w:r w:rsidR="00123DE5">
              <w:rPr>
                <w:webHidden/>
              </w:rPr>
              <w:instrText xml:space="preserve"> PAGEREF _Toc491682956 \h </w:instrText>
            </w:r>
            <w:r w:rsidR="00123DE5">
              <w:rPr>
                <w:webHidden/>
              </w:rPr>
            </w:r>
            <w:r w:rsidR="00123DE5">
              <w:rPr>
                <w:webHidden/>
              </w:rPr>
              <w:fldChar w:fldCharType="separate"/>
            </w:r>
            <w:r w:rsidR="00042BEE">
              <w:rPr>
                <w:webHidden/>
              </w:rPr>
              <w:t>17</w:t>
            </w:r>
            <w:r w:rsidR="00123DE5">
              <w:rPr>
                <w:webHidden/>
              </w:rPr>
              <w:fldChar w:fldCharType="end"/>
            </w:r>
          </w:hyperlink>
        </w:p>
        <w:p w:rsidR="00123DE5" w:rsidRDefault="00926E4A">
          <w:pPr>
            <w:pStyle w:val="TOC2"/>
            <w:rPr>
              <w:rFonts w:asciiTheme="minorHAnsi" w:eastAsiaTheme="minorEastAsia" w:hAnsiTheme="minorHAnsi" w:cstheme="minorBidi"/>
              <w:bCs w:val="0"/>
              <w:sz w:val="22"/>
              <w:szCs w:val="22"/>
            </w:rPr>
          </w:pPr>
          <w:hyperlink w:anchor="_Toc491682957" w:history="1">
            <w:r w:rsidR="00123DE5" w:rsidRPr="00087C5E">
              <w:rPr>
                <w:rStyle w:val="Hyperlink"/>
              </w:rPr>
              <w:t>Capital investment program</w:t>
            </w:r>
            <w:r w:rsidR="00123DE5">
              <w:rPr>
                <w:webHidden/>
              </w:rPr>
              <w:tab/>
            </w:r>
            <w:r w:rsidR="00123DE5">
              <w:rPr>
                <w:webHidden/>
              </w:rPr>
              <w:fldChar w:fldCharType="begin"/>
            </w:r>
            <w:r w:rsidR="00123DE5">
              <w:rPr>
                <w:webHidden/>
              </w:rPr>
              <w:instrText xml:space="preserve"> PAGEREF _Toc491682957 \h </w:instrText>
            </w:r>
            <w:r w:rsidR="00123DE5">
              <w:rPr>
                <w:webHidden/>
              </w:rPr>
            </w:r>
            <w:r w:rsidR="00123DE5">
              <w:rPr>
                <w:webHidden/>
              </w:rPr>
              <w:fldChar w:fldCharType="separate"/>
            </w:r>
            <w:r w:rsidR="00042BEE">
              <w:rPr>
                <w:webHidden/>
              </w:rPr>
              <w:t>17</w:t>
            </w:r>
            <w:r w:rsidR="00123DE5">
              <w:rPr>
                <w:webHidden/>
              </w:rPr>
              <w:fldChar w:fldCharType="end"/>
            </w:r>
          </w:hyperlink>
        </w:p>
        <w:p w:rsidR="00123DE5" w:rsidRDefault="00926E4A" w:rsidP="005E44FC">
          <w:pPr>
            <w:pStyle w:val="TOC1"/>
            <w:rPr>
              <w:rFonts w:asciiTheme="minorHAnsi" w:eastAsiaTheme="minorEastAsia" w:hAnsiTheme="minorHAnsi" w:cstheme="minorBidi"/>
              <w:color w:val="auto"/>
              <w:sz w:val="22"/>
              <w:szCs w:val="22"/>
            </w:rPr>
          </w:pPr>
          <w:hyperlink w:anchor="_Toc491682958" w:history="1">
            <w:r w:rsidR="00123DE5" w:rsidRPr="00087C5E">
              <w:rPr>
                <w:rStyle w:val="Hyperlink"/>
              </w:rPr>
              <w:t>Risk oversight and management</w:t>
            </w:r>
            <w:r w:rsidR="00123DE5">
              <w:rPr>
                <w:webHidden/>
              </w:rPr>
              <w:tab/>
            </w:r>
            <w:r w:rsidR="00123DE5">
              <w:rPr>
                <w:webHidden/>
              </w:rPr>
              <w:fldChar w:fldCharType="begin"/>
            </w:r>
            <w:r w:rsidR="00123DE5">
              <w:rPr>
                <w:webHidden/>
              </w:rPr>
              <w:instrText xml:space="preserve"> PAGEREF _Toc491682958 \h </w:instrText>
            </w:r>
            <w:r w:rsidR="00123DE5">
              <w:rPr>
                <w:webHidden/>
              </w:rPr>
            </w:r>
            <w:r w:rsidR="00123DE5">
              <w:rPr>
                <w:webHidden/>
              </w:rPr>
              <w:fldChar w:fldCharType="separate"/>
            </w:r>
            <w:r w:rsidR="00042BEE">
              <w:rPr>
                <w:webHidden/>
              </w:rPr>
              <w:t>19</w:t>
            </w:r>
            <w:r w:rsidR="00123DE5">
              <w:rPr>
                <w:webHidden/>
              </w:rPr>
              <w:fldChar w:fldCharType="end"/>
            </w:r>
          </w:hyperlink>
        </w:p>
        <w:p w:rsidR="00123DE5" w:rsidRDefault="00926E4A">
          <w:pPr>
            <w:pStyle w:val="TOC2"/>
            <w:rPr>
              <w:rFonts w:asciiTheme="minorHAnsi" w:eastAsiaTheme="minorEastAsia" w:hAnsiTheme="minorHAnsi" w:cstheme="minorBidi"/>
              <w:bCs w:val="0"/>
              <w:sz w:val="22"/>
              <w:szCs w:val="22"/>
            </w:rPr>
          </w:pPr>
          <w:hyperlink w:anchor="_Toc491682959" w:history="1">
            <w:r w:rsidR="00123DE5" w:rsidRPr="00087C5E">
              <w:rPr>
                <w:rStyle w:val="Hyperlink"/>
              </w:rPr>
              <w:t>Risk Appetite Statement</w:t>
            </w:r>
            <w:r w:rsidR="00123DE5">
              <w:rPr>
                <w:webHidden/>
              </w:rPr>
              <w:tab/>
            </w:r>
            <w:r w:rsidR="00123DE5">
              <w:rPr>
                <w:webHidden/>
              </w:rPr>
              <w:fldChar w:fldCharType="begin"/>
            </w:r>
            <w:r w:rsidR="00123DE5">
              <w:rPr>
                <w:webHidden/>
              </w:rPr>
              <w:instrText xml:space="preserve"> PAGEREF _Toc491682959 \h </w:instrText>
            </w:r>
            <w:r w:rsidR="00123DE5">
              <w:rPr>
                <w:webHidden/>
              </w:rPr>
            </w:r>
            <w:r w:rsidR="00123DE5">
              <w:rPr>
                <w:webHidden/>
              </w:rPr>
              <w:fldChar w:fldCharType="separate"/>
            </w:r>
            <w:r w:rsidR="00042BEE">
              <w:rPr>
                <w:webHidden/>
              </w:rPr>
              <w:t>19</w:t>
            </w:r>
            <w:r w:rsidR="00123DE5">
              <w:rPr>
                <w:webHidden/>
              </w:rPr>
              <w:fldChar w:fldCharType="end"/>
            </w:r>
          </w:hyperlink>
        </w:p>
        <w:p w:rsidR="00123DE5" w:rsidRDefault="00926E4A">
          <w:pPr>
            <w:pStyle w:val="TOC2"/>
            <w:rPr>
              <w:rFonts w:asciiTheme="minorHAnsi" w:eastAsiaTheme="minorEastAsia" w:hAnsiTheme="minorHAnsi" w:cstheme="minorBidi"/>
              <w:bCs w:val="0"/>
              <w:sz w:val="22"/>
              <w:szCs w:val="22"/>
            </w:rPr>
          </w:pPr>
          <w:hyperlink w:anchor="_Toc491682960" w:history="1">
            <w:r w:rsidR="00123DE5" w:rsidRPr="00087C5E">
              <w:rPr>
                <w:rStyle w:val="Hyperlink"/>
              </w:rPr>
              <w:t>Our risk management framework</w:t>
            </w:r>
            <w:r w:rsidR="00123DE5">
              <w:rPr>
                <w:webHidden/>
              </w:rPr>
              <w:tab/>
            </w:r>
            <w:r w:rsidR="00123DE5">
              <w:rPr>
                <w:webHidden/>
              </w:rPr>
              <w:fldChar w:fldCharType="begin"/>
            </w:r>
            <w:r w:rsidR="00123DE5">
              <w:rPr>
                <w:webHidden/>
              </w:rPr>
              <w:instrText xml:space="preserve"> PAGEREF _Toc491682960 \h </w:instrText>
            </w:r>
            <w:r w:rsidR="00123DE5">
              <w:rPr>
                <w:webHidden/>
              </w:rPr>
            </w:r>
            <w:r w:rsidR="00123DE5">
              <w:rPr>
                <w:webHidden/>
              </w:rPr>
              <w:fldChar w:fldCharType="separate"/>
            </w:r>
            <w:r w:rsidR="00042BEE">
              <w:rPr>
                <w:webHidden/>
              </w:rPr>
              <w:t>19</w:t>
            </w:r>
            <w:r w:rsidR="00123DE5">
              <w:rPr>
                <w:webHidden/>
              </w:rPr>
              <w:fldChar w:fldCharType="end"/>
            </w:r>
          </w:hyperlink>
        </w:p>
        <w:p w:rsidR="00123DE5" w:rsidRDefault="00926E4A">
          <w:pPr>
            <w:pStyle w:val="TOC2"/>
            <w:rPr>
              <w:rFonts w:asciiTheme="minorHAnsi" w:eastAsiaTheme="minorEastAsia" w:hAnsiTheme="minorHAnsi" w:cstheme="minorBidi"/>
              <w:bCs w:val="0"/>
              <w:sz w:val="22"/>
              <w:szCs w:val="22"/>
            </w:rPr>
          </w:pPr>
          <w:hyperlink w:anchor="_Toc491682961" w:history="1">
            <w:r w:rsidR="00123DE5" w:rsidRPr="00087C5E">
              <w:rPr>
                <w:rStyle w:val="Hyperlink"/>
              </w:rPr>
              <w:t>Our risk environment</w:t>
            </w:r>
            <w:r w:rsidR="00123DE5">
              <w:rPr>
                <w:webHidden/>
              </w:rPr>
              <w:tab/>
            </w:r>
            <w:r w:rsidR="00123DE5">
              <w:rPr>
                <w:webHidden/>
              </w:rPr>
              <w:fldChar w:fldCharType="begin"/>
            </w:r>
            <w:r w:rsidR="00123DE5">
              <w:rPr>
                <w:webHidden/>
              </w:rPr>
              <w:instrText xml:space="preserve"> PAGEREF _Toc491682961 \h </w:instrText>
            </w:r>
            <w:r w:rsidR="00123DE5">
              <w:rPr>
                <w:webHidden/>
              </w:rPr>
            </w:r>
            <w:r w:rsidR="00123DE5">
              <w:rPr>
                <w:webHidden/>
              </w:rPr>
              <w:fldChar w:fldCharType="separate"/>
            </w:r>
            <w:r w:rsidR="00042BEE">
              <w:rPr>
                <w:webHidden/>
              </w:rPr>
              <w:t>19</w:t>
            </w:r>
            <w:r w:rsidR="00123DE5">
              <w:rPr>
                <w:webHidden/>
              </w:rPr>
              <w:fldChar w:fldCharType="end"/>
            </w:r>
          </w:hyperlink>
        </w:p>
        <w:p w:rsidR="00D71E80" w:rsidRPr="00607394" w:rsidRDefault="00AF52B3" w:rsidP="00D71E80">
          <w:pPr>
            <w:sectPr w:rsidR="00D71E80" w:rsidRPr="00607394" w:rsidSect="00042BEE">
              <w:headerReference w:type="even" r:id="rId15"/>
              <w:headerReference w:type="default" r:id="rId16"/>
              <w:footerReference w:type="even" r:id="rId17"/>
              <w:footerReference w:type="default" r:id="rId18"/>
              <w:pgSz w:w="11906" w:h="16838" w:code="9"/>
              <w:pgMar w:top="1559" w:right="3101" w:bottom="1134" w:left="1134" w:header="709" w:footer="119" w:gutter="0"/>
              <w:cols w:space="708"/>
              <w:titlePg/>
              <w:docGrid w:linePitch="360"/>
            </w:sectPr>
          </w:pPr>
          <w:r>
            <w:rPr>
              <w:color w:val="00988D"/>
            </w:rPr>
            <w:fldChar w:fldCharType="end"/>
          </w:r>
        </w:p>
      </w:sdtContent>
    </w:sdt>
    <w:p w:rsidR="00D05A68" w:rsidRPr="005E44FC" w:rsidRDefault="00D05A68" w:rsidP="005E44FC">
      <w:pPr>
        <w:pStyle w:val="Heading1"/>
      </w:pPr>
      <w:bookmarkStart w:id="2" w:name="_Toc482199269"/>
      <w:bookmarkStart w:id="3" w:name="_Toc482199285"/>
      <w:bookmarkStart w:id="4" w:name="_Toc491682941"/>
      <w:r w:rsidRPr="005E44FC">
        <w:lastRenderedPageBreak/>
        <w:t xml:space="preserve">Chairman’s </w:t>
      </w:r>
      <w:bookmarkEnd w:id="0"/>
      <w:r w:rsidRPr="005E44FC">
        <w:t>foreword</w:t>
      </w:r>
      <w:bookmarkEnd w:id="1"/>
      <w:bookmarkEnd w:id="2"/>
      <w:bookmarkEnd w:id="3"/>
      <w:bookmarkEnd w:id="4"/>
    </w:p>
    <w:p w:rsidR="009D7A6C" w:rsidRDefault="009D7A6C" w:rsidP="009D7A6C">
      <w:bookmarkStart w:id="5" w:name="_Toc482199059"/>
      <w:bookmarkStart w:id="6" w:name="_Toc482199270"/>
      <w:bookmarkStart w:id="7" w:name="_Toc482199286"/>
      <w:r>
        <w:t xml:space="preserve">The Australian Communications and Media Authority is pleased to present its corporate plan for the 2017–18 to 2020–21 reporting periods. </w:t>
      </w:r>
    </w:p>
    <w:p w:rsidR="009D7A6C" w:rsidRDefault="009D7A6C" w:rsidP="009D7A6C">
      <w:r>
        <w:t xml:space="preserve">The ACMA is the independent statutory authority responsible for regulating communications and media in Australia, and is governed by the </w:t>
      </w:r>
      <w:r w:rsidRPr="009D7A6C">
        <w:rPr>
          <w:i/>
        </w:rPr>
        <w:t>Australian Communications and Media Authority Act 2005</w:t>
      </w:r>
      <w:r>
        <w:t xml:space="preserve">. </w:t>
      </w:r>
    </w:p>
    <w:p w:rsidR="009D7A6C" w:rsidRDefault="009D7A6C" w:rsidP="009D7A6C">
      <w:r>
        <w:t xml:space="preserve">This plan outlines the principal activities we will undertake to discharge our responsibilities, responding to the challenges facing consumers of media and telecommunications products and services, and the complex technology and commercial issues in the sectors we regulate. </w:t>
      </w:r>
    </w:p>
    <w:p w:rsidR="009D7A6C" w:rsidRDefault="009D7A6C" w:rsidP="009D7A6C">
      <w:r>
        <w:t>The government’s Review of the ACMA found the agency has performed its role efficiently and well over the last 10 years. It also confirmed a continuing need for a communications and media regulator with the capacity and powers to manage change in these constantly evolving sectors.</w:t>
      </w:r>
    </w:p>
    <w:p w:rsidR="009D7A6C" w:rsidRDefault="009D7A6C" w:rsidP="009D7A6C">
      <w:r>
        <w:t>The ACMA will continue to deliver performance improvements with a focus on reducing regulatory burden and improving the transparency and speed of our decision-making. We will seek to ensure that all interests are heard</w:t>
      </w:r>
      <w:r w:rsidR="00926E4A">
        <w:t>,</w:t>
      </w:r>
      <w:r>
        <w:t xml:space="preserve"> and </w:t>
      </w:r>
      <w:r w:rsidR="00926E4A">
        <w:t xml:space="preserve">that our </w:t>
      </w:r>
      <w:bookmarkStart w:id="8" w:name="_GoBack"/>
      <w:bookmarkEnd w:id="8"/>
      <w:r>
        <w:t>decisions encourage economic growth and innovation and are made in the public interest.</w:t>
      </w:r>
    </w:p>
    <w:p w:rsidR="00163115" w:rsidRPr="00BC1C58" w:rsidRDefault="009D7A6C" w:rsidP="009D7A6C">
      <w:r>
        <w:t>Reflecting on the varied portfolio of activities outlined in this plan, we recognise that our people remain our greatest asset. Every person at the ACMA has an important role and I am committed to working with them to achieve our purpose</w:t>
      </w:r>
      <w:r w:rsidR="00163115" w:rsidRPr="00BC1C58">
        <w:t>.</w:t>
      </w:r>
    </w:p>
    <w:p w:rsidR="00254232" w:rsidRPr="00042BEE" w:rsidRDefault="00031A63" w:rsidP="00254232">
      <w:pPr>
        <w:rPr>
          <w:rFonts w:cs="Arial"/>
          <w:b/>
          <w:szCs w:val="20"/>
        </w:rPr>
      </w:pPr>
      <w:r w:rsidRPr="00042BEE">
        <w:rPr>
          <w:rFonts w:cs="Arial"/>
          <w:b/>
          <w:szCs w:val="20"/>
        </w:rPr>
        <w:t>Richard Bean</w:t>
      </w:r>
      <w:r w:rsidRPr="00042BEE">
        <w:rPr>
          <w:rFonts w:cs="Arial"/>
          <w:b/>
          <w:szCs w:val="20"/>
        </w:rPr>
        <w:br/>
      </w:r>
      <w:r w:rsidR="00254232" w:rsidRPr="00042BEE">
        <w:rPr>
          <w:rFonts w:cs="Arial"/>
          <w:b/>
          <w:szCs w:val="20"/>
        </w:rPr>
        <w:t>Acting Chairman</w:t>
      </w:r>
    </w:p>
    <w:p w:rsidR="005E0901" w:rsidRPr="001D702A" w:rsidRDefault="005C378E" w:rsidP="005E44FC">
      <w:pPr>
        <w:pStyle w:val="Heading1"/>
      </w:pPr>
      <w:bookmarkStart w:id="9" w:name="_Toc491682942"/>
      <w:r>
        <w:lastRenderedPageBreak/>
        <w:t>Introduction</w:t>
      </w:r>
      <w:bookmarkEnd w:id="5"/>
      <w:bookmarkEnd w:id="6"/>
      <w:bookmarkEnd w:id="7"/>
      <w:bookmarkEnd w:id="9"/>
    </w:p>
    <w:p w:rsidR="005E0901" w:rsidRDefault="005E0901" w:rsidP="00546035">
      <w:pPr>
        <w:pStyle w:val="Heading2"/>
      </w:pPr>
      <w:bookmarkStart w:id="10" w:name="_Toc491682943"/>
      <w:r>
        <w:t>Statement of preparation</w:t>
      </w:r>
      <w:bookmarkEnd w:id="10"/>
    </w:p>
    <w:p w:rsidR="005E0901" w:rsidRPr="005E0901" w:rsidRDefault="005E0901" w:rsidP="005E0901">
      <w:pPr>
        <w:rPr>
          <w:rFonts w:cs="Arial"/>
          <w:szCs w:val="20"/>
        </w:rPr>
      </w:pPr>
      <w:r w:rsidRPr="005E0901">
        <w:rPr>
          <w:rFonts w:cs="Arial"/>
          <w:szCs w:val="20"/>
        </w:rPr>
        <w:t>I, Richard Bean, the Accountable Authority for the Australian Communica</w:t>
      </w:r>
      <w:r w:rsidR="007567C8">
        <w:rPr>
          <w:rFonts w:cs="Arial"/>
          <w:szCs w:val="20"/>
        </w:rPr>
        <w:t>tions and Media Authority</w:t>
      </w:r>
      <w:r w:rsidRPr="005E0901">
        <w:rPr>
          <w:rFonts w:cs="Arial"/>
          <w:szCs w:val="20"/>
        </w:rPr>
        <w:t xml:space="preserve">, present this corporate plan, which has been prepared consistent with paragraph 35(1)(b) of the </w:t>
      </w:r>
      <w:r w:rsidRPr="005E0901">
        <w:rPr>
          <w:rFonts w:cs="Arial"/>
          <w:i/>
          <w:szCs w:val="20"/>
        </w:rPr>
        <w:t>Public Governance, Performance and Accountability Act 2013</w:t>
      </w:r>
      <w:r w:rsidRPr="005E0901">
        <w:rPr>
          <w:rFonts w:cs="Arial"/>
          <w:szCs w:val="20"/>
        </w:rPr>
        <w:t xml:space="preserve"> and section 56 of the </w:t>
      </w:r>
      <w:r w:rsidRPr="005E0901">
        <w:rPr>
          <w:rFonts w:cs="Arial"/>
          <w:i/>
          <w:szCs w:val="20"/>
        </w:rPr>
        <w:t>Australian Communications and Media Authority Act 2005</w:t>
      </w:r>
      <w:r w:rsidRPr="005E0901">
        <w:rPr>
          <w:rFonts w:cs="Arial"/>
          <w:szCs w:val="20"/>
        </w:rPr>
        <w:t xml:space="preserve">. </w:t>
      </w:r>
    </w:p>
    <w:p w:rsidR="005E0901" w:rsidRDefault="005E0901" w:rsidP="00546035">
      <w:pPr>
        <w:pStyle w:val="Heading2"/>
      </w:pPr>
      <w:bookmarkStart w:id="11" w:name="_Toc491682944"/>
      <w:r>
        <w:t>Period of coverage</w:t>
      </w:r>
      <w:bookmarkEnd w:id="11"/>
    </w:p>
    <w:p w:rsidR="000D30FF" w:rsidRDefault="005E0901" w:rsidP="005E0901">
      <w:pPr>
        <w:rPr>
          <w:rFonts w:cs="Arial"/>
          <w:szCs w:val="20"/>
        </w:rPr>
      </w:pPr>
      <w:r w:rsidRPr="005E0901">
        <w:rPr>
          <w:rFonts w:cs="Arial"/>
          <w:szCs w:val="20"/>
        </w:rPr>
        <w:t>Th</w:t>
      </w:r>
      <w:r w:rsidR="00F02B53">
        <w:rPr>
          <w:rFonts w:cs="Arial"/>
          <w:szCs w:val="20"/>
        </w:rPr>
        <w:t>e</w:t>
      </w:r>
      <w:r w:rsidRPr="005E0901">
        <w:rPr>
          <w:rFonts w:cs="Arial"/>
          <w:szCs w:val="20"/>
        </w:rPr>
        <w:t xml:space="preserve"> reporting period of the </w:t>
      </w:r>
      <w:r w:rsidR="00F02B53">
        <w:rPr>
          <w:rFonts w:cs="Arial"/>
          <w:szCs w:val="20"/>
        </w:rPr>
        <w:t>c</w:t>
      </w:r>
      <w:r w:rsidRPr="005E0901">
        <w:rPr>
          <w:rFonts w:cs="Arial"/>
          <w:szCs w:val="20"/>
        </w:rPr>
        <w:t xml:space="preserve">orporate </w:t>
      </w:r>
      <w:r w:rsidR="00F02B53">
        <w:rPr>
          <w:rFonts w:cs="Arial"/>
          <w:szCs w:val="20"/>
        </w:rPr>
        <w:t>p</w:t>
      </w:r>
      <w:r w:rsidRPr="005E0901">
        <w:rPr>
          <w:rFonts w:cs="Arial"/>
          <w:szCs w:val="20"/>
        </w:rPr>
        <w:t>lan is four years, spanning 2017</w:t>
      </w:r>
      <w:r w:rsidR="00F02B53">
        <w:rPr>
          <w:rFonts w:cs="Arial"/>
          <w:szCs w:val="20"/>
        </w:rPr>
        <w:t>–</w:t>
      </w:r>
      <w:r w:rsidRPr="005E0901">
        <w:rPr>
          <w:rFonts w:cs="Arial"/>
          <w:szCs w:val="20"/>
        </w:rPr>
        <w:t>18 to 2020</w:t>
      </w:r>
      <w:r w:rsidR="00F02B53">
        <w:rPr>
          <w:rFonts w:cs="Arial"/>
          <w:szCs w:val="20"/>
        </w:rPr>
        <w:t>–</w:t>
      </w:r>
      <w:r w:rsidRPr="005E0901">
        <w:rPr>
          <w:rFonts w:cs="Arial"/>
          <w:szCs w:val="20"/>
        </w:rPr>
        <w:t>21.</w:t>
      </w:r>
    </w:p>
    <w:p w:rsidR="00D12BFD" w:rsidRDefault="00D12BFD" w:rsidP="000D30FF">
      <w:pPr>
        <w:sectPr w:rsidR="00D12BFD">
          <w:headerReference w:type="default" r:id="rId19"/>
          <w:pgSz w:w="11906" w:h="16838"/>
          <w:pgMar w:top="1440" w:right="1440" w:bottom="1440" w:left="1440" w:header="708" w:footer="708" w:gutter="0"/>
          <w:cols w:space="708"/>
          <w:docGrid w:linePitch="360"/>
        </w:sectPr>
      </w:pPr>
    </w:p>
    <w:p w:rsidR="00A314EB" w:rsidRPr="005E44FC" w:rsidRDefault="00F02B53" w:rsidP="005E44FC">
      <w:pPr>
        <w:pStyle w:val="Heading1"/>
      </w:pPr>
      <w:bookmarkStart w:id="12" w:name="_Toc482199063"/>
      <w:bookmarkStart w:id="13" w:name="_Toc482199274"/>
      <w:bookmarkStart w:id="14" w:name="_Toc482199290"/>
      <w:bookmarkStart w:id="15" w:name="_Toc491682945"/>
      <w:r w:rsidRPr="005E44FC">
        <w:lastRenderedPageBreak/>
        <w:t>Our p</w:t>
      </w:r>
      <w:r w:rsidR="005C378E" w:rsidRPr="005E44FC">
        <w:t>urpose</w:t>
      </w:r>
      <w:bookmarkEnd w:id="12"/>
      <w:bookmarkEnd w:id="13"/>
      <w:bookmarkEnd w:id="14"/>
      <w:bookmarkEnd w:id="15"/>
    </w:p>
    <w:p w:rsidR="00E710E5" w:rsidRPr="00C014AE" w:rsidRDefault="00606F97" w:rsidP="00A53AE8">
      <w:pPr>
        <w:pStyle w:val="BodySubHeader"/>
      </w:pPr>
      <w:r>
        <w:t>To make</w:t>
      </w:r>
      <w:r w:rsidR="00E710E5" w:rsidRPr="00C014AE">
        <w:t xml:space="preserve"> communications and media work in Australia’s public interest</w:t>
      </w:r>
    </w:p>
    <w:p w:rsidR="004F3A1D" w:rsidRPr="004F3A1D" w:rsidRDefault="004F3A1D" w:rsidP="004F3A1D">
      <w:pPr>
        <w:pStyle w:val="ListBullet"/>
        <w:rPr>
          <w:rFonts w:cs="Arial"/>
          <w:szCs w:val="20"/>
        </w:rPr>
      </w:pPr>
      <w:r w:rsidRPr="004F3A1D">
        <w:rPr>
          <w:rFonts w:cs="Arial"/>
          <w:szCs w:val="20"/>
        </w:rPr>
        <w:t xml:space="preserve">We achieve our purpose by fostering an innovative communications and media environment that balances the needs of industry and the Australian community through regulation, education and advice. </w:t>
      </w:r>
    </w:p>
    <w:p w:rsidR="004F3A1D" w:rsidRPr="004F3A1D" w:rsidRDefault="004F3A1D" w:rsidP="004F3A1D">
      <w:pPr>
        <w:pStyle w:val="ListBullet"/>
        <w:rPr>
          <w:rFonts w:cs="Arial"/>
          <w:szCs w:val="20"/>
        </w:rPr>
      </w:pPr>
      <w:r w:rsidRPr="004F3A1D">
        <w:rPr>
          <w:rFonts w:cs="Arial"/>
          <w:szCs w:val="20"/>
        </w:rPr>
        <w:t>Our functions include:</w:t>
      </w:r>
    </w:p>
    <w:p w:rsidR="004F3A1D" w:rsidRPr="004F3A1D" w:rsidRDefault="004F3A1D" w:rsidP="004F3A1D">
      <w:pPr>
        <w:pStyle w:val="ListBullet"/>
        <w:rPr>
          <w:rFonts w:cs="Arial"/>
          <w:szCs w:val="20"/>
        </w:rPr>
      </w:pPr>
      <w:r w:rsidRPr="004F3A1D">
        <w:rPr>
          <w:rFonts w:cs="Arial"/>
          <w:szCs w:val="20"/>
        </w:rPr>
        <w:t>administering licensing regimes covering television and radio broadcasters, telecommunications carriers and users of radiofrequency spectrum</w:t>
      </w:r>
    </w:p>
    <w:p w:rsidR="004F3A1D" w:rsidRPr="004F3A1D" w:rsidRDefault="004F3A1D" w:rsidP="004F3A1D">
      <w:pPr>
        <w:pStyle w:val="ListBullet"/>
        <w:rPr>
          <w:rFonts w:cs="Arial"/>
          <w:szCs w:val="20"/>
        </w:rPr>
      </w:pPr>
      <w:r w:rsidRPr="004F3A1D">
        <w:rPr>
          <w:rFonts w:cs="Arial"/>
          <w:szCs w:val="20"/>
        </w:rPr>
        <w:t>registering industry codes and standards for broadcasting and telecommunications, and monitoring compliance.</w:t>
      </w:r>
    </w:p>
    <w:p w:rsidR="004F3A1D" w:rsidRPr="004F3A1D" w:rsidRDefault="004F3A1D" w:rsidP="004F3A1D">
      <w:pPr>
        <w:pStyle w:val="ListBullet"/>
        <w:rPr>
          <w:rFonts w:cs="Arial"/>
          <w:szCs w:val="20"/>
        </w:rPr>
      </w:pPr>
      <w:r w:rsidRPr="004F3A1D">
        <w:rPr>
          <w:rFonts w:cs="Arial"/>
          <w:szCs w:val="20"/>
        </w:rPr>
        <w:t>We also possess a range of enforcement powers, including:</w:t>
      </w:r>
    </w:p>
    <w:p w:rsidR="004F3A1D" w:rsidRPr="004F3A1D" w:rsidRDefault="004F3A1D" w:rsidP="004F3A1D">
      <w:pPr>
        <w:pStyle w:val="ListBullet"/>
        <w:rPr>
          <w:rFonts w:cs="Arial"/>
          <w:szCs w:val="20"/>
        </w:rPr>
      </w:pPr>
      <w:r w:rsidRPr="004F3A1D">
        <w:rPr>
          <w:rFonts w:cs="Arial"/>
          <w:szCs w:val="20"/>
        </w:rPr>
        <w:t>issuing directions to comply with codes and standards</w:t>
      </w:r>
    </w:p>
    <w:p w:rsidR="004F3A1D" w:rsidRPr="004F3A1D" w:rsidRDefault="004F3A1D" w:rsidP="004F3A1D">
      <w:pPr>
        <w:pStyle w:val="ListBullet"/>
        <w:rPr>
          <w:rFonts w:cs="Arial"/>
          <w:szCs w:val="20"/>
        </w:rPr>
      </w:pPr>
      <w:r w:rsidRPr="004F3A1D">
        <w:rPr>
          <w:rFonts w:cs="Arial"/>
          <w:szCs w:val="20"/>
        </w:rPr>
        <w:t>accepting enforceable undertakings</w:t>
      </w:r>
    </w:p>
    <w:p w:rsidR="004F3A1D" w:rsidRPr="004F3A1D" w:rsidRDefault="004F3A1D" w:rsidP="004F3A1D">
      <w:pPr>
        <w:pStyle w:val="ListBullet"/>
        <w:rPr>
          <w:rFonts w:cs="Arial"/>
          <w:szCs w:val="20"/>
        </w:rPr>
      </w:pPr>
      <w:r w:rsidRPr="004F3A1D">
        <w:rPr>
          <w:rFonts w:cs="Arial"/>
          <w:szCs w:val="20"/>
        </w:rPr>
        <w:t>revoking or suspending broadcasting, carrier and radiocommunications licences</w:t>
      </w:r>
    </w:p>
    <w:p w:rsidR="004F3A1D" w:rsidRPr="004F3A1D" w:rsidRDefault="004F3A1D" w:rsidP="004F3A1D">
      <w:pPr>
        <w:pStyle w:val="ListBullet"/>
        <w:rPr>
          <w:rFonts w:cs="Arial"/>
          <w:szCs w:val="20"/>
        </w:rPr>
      </w:pPr>
      <w:r w:rsidRPr="004F3A1D">
        <w:rPr>
          <w:rFonts w:cs="Arial"/>
          <w:szCs w:val="20"/>
        </w:rPr>
        <w:t>instituting Federal Court proceedings seeking injunctions or pecuniary penalties for contraventions of legislation the ACMA administers.</w:t>
      </w:r>
    </w:p>
    <w:p w:rsidR="004F3A1D" w:rsidRPr="004F3A1D" w:rsidRDefault="004F3A1D" w:rsidP="004F3A1D">
      <w:pPr>
        <w:pStyle w:val="ListBullet"/>
        <w:rPr>
          <w:rFonts w:cs="Arial"/>
          <w:szCs w:val="20"/>
        </w:rPr>
      </w:pPr>
      <w:r w:rsidRPr="004F3A1D">
        <w:rPr>
          <w:rFonts w:cs="Arial"/>
          <w:szCs w:val="20"/>
        </w:rPr>
        <w:t>We aim to deliver public interest outcomes with the minimum regulatory burden necessary, while managing risks and protecting the interests of the community. As a regulator, our four desired performance outcomes are that:</w:t>
      </w:r>
    </w:p>
    <w:p w:rsidR="004F3A1D" w:rsidRPr="004F3A1D" w:rsidRDefault="004F3A1D" w:rsidP="004F3A1D">
      <w:pPr>
        <w:pStyle w:val="ListBullet"/>
        <w:rPr>
          <w:rFonts w:cs="Arial"/>
          <w:szCs w:val="20"/>
        </w:rPr>
      </w:pPr>
      <w:r w:rsidRPr="004F3A1D">
        <w:rPr>
          <w:rFonts w:cs="Arial"/>
          <w:szCs w:val="20"/>
        </w:rPr>
        <w:t>we are an agile, timely and informed decision-maker</w:t>
      </w:r>
    </w:p>
    <w:p w:rsidR="004F3A1D" w:rsidRPr="004F3A1D" w:rsidRDefault="004F3A1D" w:rsidP="004F3A1D">
      <w:pPr>
        <w:pStyle w:val="ListBullet"/>
        <w:rPr>
          <w:rFonts w:cs="Arial"/>
          <w:szCs w:val="20"/>
        </w:rPr>
      </w:pPr>
      <w:r w:rsidRPr="004F3A1D">
        <w:rPr>
          <w:rFonts w:cs="Arial"/>
          <w:szCs w:val="20"/>
        </w:rPr>
        <w:t>our actions are accurately targeted and commensurate with risk</w:t>
      </w:r>
    </w:p>
    <w:p w:rsidR="004F3A1D" w:rsidRPr="004F3A1D" w:rsidRDefault="004F3A1D" w:rsidP="004F3A1D">
      <w:pPr>
        <w:pStyle w:val="ListBullet"/>
        <w:rPr>
          <w:rFonts w:cs="Arial"/>
          <w:szCs w:val="20"/>
        </w:rPr>
      </w:pPr>
      <w:r w:rsidRPr="004F3A1D">
        <w:rPr>
          <w:rFonts w:cs="Arial"/>
          <w:szCs w:val="20"/>
        </w:rPr>
        <w:t>we deliver continuous improvements in regulatory frameworks</w:t>
      </w:r>
    </w:p>
    <w:p w:rsidR="00851C11" w:rsidRPr="00AA5B57" w:rsidRDefault="004F3A1D" w:rsidP="004F3A1D">
      <w:pPr>
        <w:pStyle w:val="ListBullet"/>
      </w:pPr>
      <w:r w:rsidRPr="004F3A1D">
        <w:rPr>
          <w:rFonts w:cs="Arial"/>
          <w:szCs w:val="20"/>
        </w:rPr>
        <w:t xml:space="preserve">we have the trust and confidence of stakeholders. </w:t>
      </w:r>
      <w:r w:rsidR="00851C11" w:rsidRPr="00C014AE">
        <w:t xml:space="preserve"> </w:t>
      </w:r>
    </w:p>
    <w:p w:rsidR="00AA5B57" w:rsidRDefault="00AA5B57" w:rsidP="00546035">
      <w:pPr>
        <w:pStyle w:val="Heading2"/>
      </w:pPr>
      <w:bookmarkStart w:id="16" w:name="_Toc491682946"/>
      <w:r>
        <w:t>Portfolio Budget Statements (PBS)</w:t>
      </w:r>
      <w:bookmarkEnd w:id="16"/>
    </w:p>
    <w:p w:rsidR="00AA5B57" w:rsidRPr="000954CE" w:rsidRDefault="00AA5B57" w:rsidP="00A53AE8">
      <w:pPr>
        <w:pStyle w:val="Heading3"/>
      </w:pPr>
      <w:r w:rsidRPr="000954CE">
        <w:t>Outcome 1: A communications and media environment that balances the needs of the industry and the Australian community through regulation, education and advice</w:t>
      </w:r>
    </w:p>
    <w:p w:rsidR="00AA5B57" w:rsidRPr="000954CE" w:rsidRDefault="00AA5B57" w:rsidP="00A53AE8">
      <w:pPr>
        <w:pStyle w:val="BodySubHeader"/>
      </w:pPr>
      <w:r w:rsidRPr="000954CE">
        <w:t>Program 1.1</w:t>
      </w:r>
      <w:r w:rsidR="001D702A">
        <w:t>—</w:t>
      </w:r>
      <w:r w:rsidRPr="000954CE">
        <w:t>Communications regulation, planning and licensing</w:t>
      </w:r>
    </w:p>
    <w:p w:rsidR="004F3A1D" w:rsidRPr="004F3A1D" w:rsidRDefault="004F3A1D" w:rsidP="004F3A1D">
      <w:pPr>
        <w:rPr>
          <w:rFonts w:cs="Arial"/>
          <w:szCs w:val="20"/>
        </w:rPr>
      </w:pPr>
      <w:r w:rsidRPr="004F3A1D">
        <w:rPr>
          <w:rFonts w:cs="Arial"/>
          <w:szCs w:val="20"/>
        </w:rPr>
        <w:t>Program objective—manage the radiofrequency spectrum and other public communication resources for the benefit of all Australians.</w:t>
      </w:r>
    </w:p>
    <w:p w:rsidR="00AA5B57" w:rsidRPr="00AA5B57" w:rsidRDefault="004F3A1D" w:rsidP="004F3A1D">
      <w:r w:rsidRPr="004F3A1D">
        <w:rPr>
          <w:rFonts w:cs="Arial"/>
          <w:szCs w:val="20"/>
        </w:rPr>
        <w:t>This program contributes to the outcome by the allocation and use of critical public resources (radiofrequency spectrum and telephone numbers) to maximise their value to the Australian community.</w:t>
      </w:r>
    </w:p>
    <w:p w:rsidR="00AA5B57" w:rsidRPr="00AA5B57" w:rsidRDefault="00AA5B57" w:rsidP="0040517F">
      <w:pPr>
        <w:pStyle w:val="BodySubHeader"/>
        <w:keepNext/>
      </w:pPr>
      <w:r w:rsidRPr="000954CE">
        <w:t>Program 1.2</w:t>
      </w:r>
      <w:r w:rsidR="009B1889">
        <w:t>—Consumer</w:t>
      </w:r>
      <w:r w:rsidRPr="000954CE">
        <w:t xml:space="preserve"> safeguards, education and information</w:t>
      </w:r>
    </w:p>
    <w:p w:rsidR="004F3A1D" w:rsidRPr="004F3A1D" w:rsidRDefault="004F3A1D" w:rsidP="004F3A1D">
      <w:pPr>
        <w:rPr>
          <w:rFonts w:cs="Arial"/>
          <w:szCs w:val="20"/>
        </w:rPr>
      </w:pPr>
      <w:r w:rsidRPr="004F3A1D">
        <w:rPr>
          <w:rFonts w:cs="Arial"/>
          <w:szCs w:val="20"/>
        </w:rPr>
        <w:t>Program objective—provide regulation, education and advice to protect users and promote confidence in media and communication services.</w:t>
      </w:r>
    </w:p>
    <w:p w:rsidR="00AA5B57" w:rsidRDefault="004F3A1D" w:rsidP="004F3A1D">
      <w:pPr>
        <w:rPr>
          <w:rFonts w:cs="Roboto Light"/>
          <w:color w:val="000000"/>
          <w:szCs w:val="20"/>
        </w:rPr>
      </w:pPr>
      <w:r w:rsidRPr="004F3A1D">
        <w:rPr>
          <w:rFonts w:cs="Arial"/>
          <w:szCs w:val="20"/>
        </w:rPr>
        <w:t>This program contributes to the outcome by ensuring efficient, effective and contemporary safeguards protect users of media and communication services, so the Australian community can confidently use those services.</w:t>
      </w:r>
    </w:p>
    <w:p w:rsidR="00CE233F" w:rsidRDefault="00CE233F" w:rsidP="005E44FC">
      <w:pPr>
        <w:pStyle w:val="Heading2"/>
      </w:pPr>
      <w:bookmarkStart w:id="17" w:name="_Toc491682947"/>
      <w:r>
        <w:lastRenderedPageBreak/>
        <w:t>Regulator Performance Framework</w:t>
      </w:r>
      <w:r w:rsidR="001653AE">
        <w:t xml:space="preserve"> (RPF)</w:t>
      </w:r>
      <w:bookmarkEnd w:id="17"/>
    </w:p>
    <w:p w:rsidR="004F3A1D" w:rsidRPr="004F3A1D" w:rsidRDefault="004F3A1D" w:rsidP="005E44FC">
      <w:pPr>
        <w:keepNext/>
        <w:spacing w:after="80"/>
      </w:pPr>
      <w:r w:rsidRPr="004F3A1D">
        <w:t>The RPF is a government initiative that requires regulators to assess their performance against six key performance indicators (KPIs), designed to make their common regulatory activities more effective and efficient:</w:t>
      </w:r>
    </w:p>
    <w:p w:rsidR="004F3A1D" w:rsidRPr="004F3A1D" w:rsidRDefault="004F3A1D" w:rsidP="005E44FC">
      <w:pPr>
        <w:pStyle w:val="ListBullet"/>
        <w:keepNext/>
        <w:rPr>
          <w:szCs w:val="20"/>
        </w:rPr>
      </w:pPr>
      <w:r w:rsidRPr="004F3A1D">
        <w:rPr>
          <w:b/>
          <w:szCs w:val="20"/>
        </w:rPr>
        <w:t>KPI 1</w:t>
      </w:r>
      <w:r w:rsidRPr="004F3A1D">
        <w:rPr>
          <w:szCs w:val="20"/>
        </w:rPr>
        <w:t>—Regulators do not unnecessarily impede the efficient operation of regulated entities.</w:t>
      </w:r>
    </w:p>
    <w:p w:rsidR="004F3A1D" w:rsidRPr="004F3A1D" w:rsidRDefault="004F3A1D" w:rsidP="005E44FC">
      <w:pPr>
        <w:pStyle w:val="ListBullet"/>
        <w:keepNext/>
        <w:rPr>
          <w:szCs w:val="20"/>
        </w:rPr>
      </w:pPr>
      <w:r w:rsidRPr="004F3A1D">
        <w:rPr>
          <w:b/>
          <w:szCs w:val="20"/>
        </w:rPr>
        <w:t>KPI 2</w:t>
      </w:r>
      <w:r w:rsidRPr="004F3A1D">
        <w:rPr>
          <w:szCs w:val="20"/>
        </w:rPr>
        <w:t>—Communication with regulated entities is clear, targeted and effective.</w:t>
      </w:r>
    </w:p>
    <w:p w:rsidR="004F3A1D" w:rsidRPr="004F3A1D" w:rsidRDefault="004F3A1D" w:rsidP="005E44FC">
      <w:pPr>
        <w:pStyle w:val="ListBullet"/>
        <w:keepNext/>
        <w:rPr>
          <w:szCs w:val="20"/>
        </w:rPr>
      </w:pPr>
      <w:r w:rsidRPr="004F3A1D">
        <w:rPr>
          <w:b/>
          <w:szCs w:val="20"/>
        </w:rPr>
        <w:t>KPI 3</w:t>
      </w:r>
      <w:r w:rsidRPr="004F3A1D">
        <w:rPr>
          <w:szCs w:val="20"/>
        </w:rPr>
        <w:t>—Actions undertaken by regulators are proportionate to the regulatory risk being managed.</w:t>
      </w:r>
    </w:p>
    <w:p w:rsidR="004F3A1D" w:rsidRPr="004F3A1D" w:rsidRDefault="004F3A1D" w:rsidP="005E44FC">
      <w:pPr>
        <w:pStyle w:val="ListBullet"/>
        <w:keepNext/>
        <w:rPr>
          <w:szCs w:val="20"/>
        </w:rPr>
      </w:pPr>
      <w:r w:rsidRPr="004F3A1D">
        <w:rPr>
          <w:b/>
          <w:szCs w:val="20"/>
        </w:rPr>
        <w:t>KPI 4</w:t>
      </w:r>
      <w:r w:rsidRPr="004F3A1D">
        <w:rPr>
          <w:szCs w:val="20"/>
        </w:rPr>
        <w:t>—Compliance and monitoring approaches are streamlined and coordinated.</w:t>
      </w:r>
    </w:p>
    <w:p w:rsidR="004F3A1D" w:rsidRPr="004F3A1D" w:rsidRDefault="004F3A1D" w:rsidP="005E44FC">
      <w:pPr>
        <w:pStyle w:val="ListBullet"/>
        <w:keepNext/>
        <w:rPr>
          <w:szCs w:val="20"/>
        </w:rPr>
      </w:pPr>
      <w:r w:rsidRPr="004F3A1D">
        <w:rPr>
          <w:b/>
          <w:szCs w:val="20"/>
        </w:rPr>
        <w:t>KPI 5</w:t>
      </w:r>
      <w:r w:rsidRPr="004F3A1D">
        <w:rPr>
          <w:szCs w:val="20"/>
        </w:rPr>
        <w:t>—Regulators are open and transparent in their dealing with regulated entities.</w:t>
      </w:r>
    </w:p>
    <w:p w:rsidR="004F3A1D" w:rsidRPr="004F3A1D" w:rsidRDefault="004F3A1D" w:rsidP="005E44FC">
      <w:pPr>
        <w:pStyle w:val="ListBulletLast"/>
        <w:keepNext/>
      </w:pPr>
      <w:r w:rsidRPr="004F3A1D">
        <w:rPr>
          <w:b/>
        </w:rPr>
        <w:t>KPI 6</w:t>
      </w:r>
      <w:r w:rsidRPr="004F3A1D">
        <w:t>—Regulators actively contribute to the continuous improvement of regulatory frameworks.</w:t>
      </w:r>
    </w:p>
    <w:p w:rsidR="004F3A1D" w:rsidRPr="004F3A1D" w:rsidRDefault="004F3A1D" w:rsidP="004F3A1D">
      <w:r w:rsidRPr="004F3A1D">
        <w:t>In 2016, the ACMA completed its first full assessment report under the RPF, demonstrating it is meeting the requirements of the KPIs and achieving results through better administration and efficient and effective regulatory frameworks.</w:t>
      </w:r>
    </w:p>
    <w:p w:rsidR="004F3A1D" w:rsidRPr="004F3A1D" w:rsidRDefault="004F3A1D" w:rsidP="004F3A1D">
      <w:pPr>
        <w:spacing w:after="80"/>
      </w:pPr>
      <w:r w:rsidRPr="004F3A1D">
        <w:t>Over the forward period, the ACMA will continue to use the RPF to:</w:t>
      </w:r>
    </w:p>
    <w:p w:rsidR="004F3A1D" w:rsidRPr="004F3A1D" w:rsidRDefault="004F3A1D" w:rsidP="004F3A1D">
      <w:pPr>
        <w:pStyle w:val="ListBullet"/>
        <w:rPr>
          <w:szCs w:val="20"/>
        </w:rPr>
      </w:pPr>
      <w:r w:rsidRPr="004F3A1D">
        <w:rPr>
          <w:szCs w:val="20"/>
        </w:rPr>
        <w:t>minimise the regulatory burden on regulated communities</w:t>
      </w:r>
    </w:p>
    <w:p w:rsidR="004F3A1D" w:rsidRPr="004F3A1D" w:rsidRDefault="004F3A1D" w:rsidP="004F3A1D">
      <w:pPr>
        <w:pStyle w:val="ListBullet"/>
        <w:rPr>
          <w:szCs w:val="20"/>
        </w:rPr>
      </w:pPr>
      <w:r w:rsidRPr="004F3A1D">
        <w:rPr>
          <w:szCs w:val="20"/>
        </w:rPr>
        <w:t>increase its transparency and accountability</w:t>
      </w:r>
    </w:p>
    <w:p w:rsidR="00CE233F" w:rsidRDefault="004F3A1D" w:rsidP="004F3A1D">
      <w:pPr>
        <w:pStyle w:val="ListBulletLast"/>
      </w:pPr>
      <w:r w:rsidRPr="004F3A1D">
        <w:t>focus on the continuous improvement of regulatory frameworks.</w:t>
      </w:r>
      <w:r w:rsidR="00CE233F" w:rsidRPr="00CA168D">
        <w:t>.</w:t>
      </w:r>
    </w:p>
    <w:p w:rsidR="005C378E" w:rsidRDefault="005C378E" w:rsidP="00546035">
      <w:pPr>
        <w:pStyle w:val="Heading2"/>
      </w:pPr>
      <w:bookmarkStart w:id="18" w:name="_Toc491682948"/>
      <w:r>
        <w:t>Key legislation</w:t>
      </w:r>
      <w:bookmarkEnd w:id="18"/>
    </w:p>
    <w:p w:rsidR="005C378E" w:rsidRPr="00C014AE" w:rsidRDefault="005C378E" w:rsidP="005C378E">
      <w:pPr>
        <w:rPr>
          <w:szCs w:val="20"/>
        </w:rPr>
      </w:pPr>
      <w:r w:rsidRPr="00C014AE">
        <w:rPr>
          <w:szCs w:val="20"/>
        </w:rPr>
        <w:t xml:space="preserve">The ACMA is a </w:t>
      </w:r>
      <w:r w:rsidR="00A658F3">
        <w:rPr>
          <w:szCs w:val="20"/>
        </w:rPr>
        <w:t xml:space="preserve">federal </w:t>
      </w:r>
      <w:r w:rsidRPr="00C014AE">
        <w:rPr>
          <w:szCs w:val="20"/>
        </w:rPr>
        <w:t xml:space="preserve">statutory authority within the </w:t>
      </w:r>
      <w:r w:rsidR="00934FD4" w:rsidRPr="00C014AE">
        <w:rPr>
          <w:szCs w:val="20"/>
        </w:rPr>
        <w:t xml:space="preserve">Communications and the Arts </w:t>
      </w:r>
      <w:r w:rsidRPr="00C014AE">
        <w:rPr>
          <w:szCs w:val="20"/>
        </w:rPr>
        <w:t xml:space="preserve">portfolio. It operates as a non-corporate Commonwealth entity </w:t>
      </w:r>
      <w:r w:rsidR="00934FD4">
        <w:rPr>
          <w:szCs w:val="20"/>
        </w:rPr>
        <w:t xml:space="preserve">and is </w:t>
      </w:r>
      <w:r w:rsidRPr="00C014AE">
        <w:rPr>
          <w:szCs w:val="20"/>
        </w:rPr>
        <w:t xml:space="preserve">subject to the requirements of the </w:t>
      </w:r>
      <w:r w:rsidRPr="00C014AE">
        <w:rPr>
          <w:i/>
          <w:szCs w:val="20"/>
        </w:rPr>
        <w:t>Public Governance, Performa</w:t>
      </w:r>
      <w:r w:rsidR="004F3A1D">
        <w:rPr>
          <w:i/>
          <w:szCs w:val="20"/>
        </w:rPr>
        <w:t>nce and Accountability Act 2013</w:t>
      </w:r>
      <w:r w:rsidRPr="00C014AE">
        <w:rPr>
          <w:szCs w:val="20"/>
        </w:rPr>
        <w:t>.</w:t>
      </w:r>
    </w:p>
    <w:p w:rsidR="005D50C6" w:rsidRPr="00C014AE" w:rsidRDefault="001653AE" w:rsidP="00A53AE8">
      <w:pPr>
        <w:spacing w:after="80"/>
        <w:rPr>
          <w:rFonts w:cs="Roboto Light"/>
          <w:color w:val="000000"/>
          <w:szCs w:val="20"/>
        </w:rPr>
      </w:pPr>
      <w:r>
        <w:rPr>
          <w:rFonts w:cs="Arial"/>
          <w:szCs w:val="20"/>
        </w:rPr>
        <w:t>The</w:t>
      </w:r>
      <w:r w:rsidR="005C378E" w:rsidRPr="005D50C6">
        <w:rPr>
          <w:rFonts w:cs="Arial"/>
          <w:szCs w:val="20"/>
        </w:rPr>
        <w:t xml:space="preserve"> ACMA </w:t>
      </w:r>
      <w:r w:rsidR="00A658F3">
        <w:rPr>
          <w:rFonts w:cs="Arial"/>
          <w:szCs w:val="20"/>
        </w:rPr>
        <w:t>regulates</w:t>
      </w:r>
      <w:r w:rsidR="00851C11" w:rsidRPr="00C014AE">
        <w:rPr>
          <w:rFonts w:cs="Roboto Light"/>
          <w:color w:val="000000"/>
          <w:szCs w:val="20"/>
        </w:rPr>
        <w:t xml:space="preserve"> broadcasting, telecommunications, radiocommunications and online industries in Australia, in line with the following Acts:</w:t>
      </w:r>
    </w:p>
    <w:p w:rsidR="00C966DB" w:rsidRPr="00A53AE8" w:rsidRDefault="005C378E" w:rsidP="00A53AE8">
      <w:pPr>
        <w:pStyle w:val="ListBullet"/>
        <w:rPr>
          <w:i/>
        </w:rPr>
      </w:pPr>
      <w:r w:rsidRPr="00A53AE8">
        <w:rPr>
          <w:i/>
        </w:rPr>
        <w:t>Australian Communications and Media Authority Act 2005</w:t>
      </w:r>
    </w:p>
    <w:p w:rsidR="00C966DB" w:rsidRPr="00A53AE8" w:rsidRDefault="005C378E" w:rsidP="00A53AE8">
      <w:pPr>
        <w:pStyle w:val="ListBullet"/>
        <w:rPr>
          <w:i/>
        </w:rPr>
      </w:pPr>
      <w:r w:rsidRPr="00A53AE8">
        <w:rPr>
          <w:i/>
        </w:rPr>
        <w:t>Broadcasting Services Act 1992</w:t>
      </w:r>
    </w:p>
    <w:p w:rsidR="00C966DB" w:rsidRPr="00A53AE8" w:rsidRDefault="005C378E" w:rsidP="00A53AE8">
      <w:pPr>
        <w:pStyle w:val="ListBullet"/>
        <w:rPr>
          <w:i/>
        </w:rPr>
      </w:pPr>
      <w:r w:rsidRPr="00A53AE8">
        <w:rPr>
          <w:i/>
        </w:rPr>
        <w:t>Radiocommunications Act 1992</w:t>
      </w:r>
    </w:p>
    <w:p w:rsidR="00C966DB" w:rsidRPr="00A53AE8" w:rsidRDefault="005C378E" w:rsidP="00A53AE8">
      <w:pPr>
        <w:pStyle w:val="ListBullet"/>
        <w:rPr>
          <w:i/>
        </w:rPr>
      </w:pPr>
      <w:r w:rsidRPr="00A53AE8">
        <w:rPr>
          <w:i/>
        </w:rPr>
        <w:t>Telecommunications Act 1997</w:t>
      </w:r>
    </w:p>
    <w:p w:rsidR="00C014AE" w:rsidRPr="00C014AE" w:rsidRDefault="005C378E" w:rsidP="00A53AE8">
      <w:pPr>
        <w:pStyle w:val="ListBullet"/>
      </w:pPr>
      <w:r w:rsidRPr="00C014AE">
        <w:t>other related legislation, including:</w:t>
      </w:r>
    </w:p>
    <w:p w:rsidR="005C378E" w:rsidRPr="00A53AE8" w:rsidRDefault="005C378E" w:rsidP="00A53AE8">
      <w:pPr>
        <w:pStyle w:val="ListBullet2"/>
        <w:rPr>
          <w:i/>
        </w:rPr>
      </w:pPr>
      <w:r w:rsidRPr="00A53AE8">
        <w:rPr>
          <w:i/>
        </w:rPr>
        <w:t>Do Not Call Register Act 2006</w:t>
      </w:r>
    </w:p>
    <w:p w:rsidR="005C378E" w:rsidRPr="00A53AE8" w:rsidRDefault="005C378E" w:rsidP="00A53AE8">
      <w:pPr>
        <w:pStyle w:val="ListBullet2"/>
        <w:rPr>
          <w:i/>
        </w:rPr>
      </w:pPr>
      <w:r w:rsidRPr="00A53AE8">
        <w:rPr>
          <w:rFonts w:cs="Arial"/>
          <w:i/>
          <w:iCs/>
          <w:szCs w:val="20"/>
        </w:rPr>
        <w:t>Spam Act 2003</w:t>
      </w:r>
    </w:p>
    <w:p w:rsidR="005C378E" w:rsidRPr="00A53AE8" w:rsidRDefault="005C378E" w:rsidP="00A53AE8">
      <w:pPr>
        <w:pStyle w:val="ListBullet2"/>
        <w:rPr>
          <w:i/>
        </w:rPr>
      </w:pPr>
      <w:r w:rsidRPr="00A53AE8">
        <w:rPr>
          <w:i/>
        </w:rPr>
        <w:t>Interactive Gambling Act 2001</w:t>
      </w:r>
    </w:p>
    <w:p w:rsidR="005C378E" w:rsidRPr="00A53AE8" w:rsidRDefault="005C378E" w:rsidP="00A53AE8">
      <w:pPr>
        <w:pStyle w:val="ListBullet2"/>
        <w:rPr>
          <w:i/>
        </w:rPr>
      </w:pPr>
      <w:r w:rsidRPr="00A53AE8">
        <w:rPr>
          <w:i/>
        </w:rPr>
        <w:t>Telecommunications (Consumer Protection and Service Standards) Act 1999</w:t>
      </w:r>
    </w:p>
    <w:p w:rsidR="005C378E" w:rsidRDefault="005C378E" w:rsidP="00A53AE8">
      <w:pPr>
        <w:pStyle w:val="ListBullet2"/>
      </w:pPr>
      <w:r w:rsidRPr="00A53AE8">
        <w:rPr>
          <w:i/>
        </w:rPr>
        <w:t>Telecommunications (Industry Levy) Act 2012</w:t>
      </w:r>
      <w:r w:rsidRPr="00CA168D">
        <w:t>.</w:t>
      </w:r>
    </w:p>
    <w:p w:rsidR="00C966DB" w:rsidRDefault="00B9074B" w:rsidP="005E44FC">
      <w:pPr>
        <w:pStyle w:val="Heading1"/>
      </w:pPr>
      <w:bookmarkStart w:id="19" w:name="_Toc482199064"/>
      <w:bookmarkStart w:id="20" w:name="_Toc482199275"/>
      <w:bookmarkStart w:id="21" w:name="_Toc482199291"/>
      <w:bookmarkStart w:id="22" w:name="_Toc491682949"/>
      <w:r>
        <w:lastRenderedPageBreak/>
        <w:t>Environment</w:t>
      </w:r>
      <w:bookmarkEnd w:id="19"/>
      <w:bookmarkEnd w:id="20"/>
      <w:bookmarkEnd w:id="21"/>
      <w:bookmarkEnd w:id="22"/>
    </w:p>
    <w:p w:rsidR="004F3A1D" w:rsidRDefault="004F3A1D" w:rsidP="004F3A1D">
      <w:r>
        <w:t>Since the establishment of the ACMA in 2005, the Australian media and communications environment has changed dramatically, and it will continue to change. New technologies are emerging into an increasingly globalised and converged landscape. Fresh players enter a market with audiences who engage with and consume media in ways unrecognisable only 10 years ago.</w:t>
      </w:r>
    </w:p>
    <w:p w:rsidR="004F3A1D" w:rsidRDefault="004F3A1D" w:rsidP="004F3A1D">
      <w:r>
        <w:t xml:space="preserve">Changes have been accelerated by the development of new and disruptive services. These are driven by internet connectivity and the emergence of sophisticated consumer devices that bring together services and content into multiple platforms and devices, anywhere and anytime. </w:t>
      </w:r>
    </w:p>
    <w:p w:rsidR="004F3A1D" w:rsidRDefault="004F3A1D" w:rsidP="004F3A1D">
      <w:r>
        <w:t>Such a dynamic environment presents both challenges and opportunities. As the communications and media regulator, we have a complex mandate. Some of the laws we administer predate the digital revolution. Our regulatory responsibilities continue to expand and must be met with fewer resources.</w:t>
      </w:r>
    </w:p>
    <w:p w:rsidR="004F3A1D" w:rsidRDefault="004F3A1D" w:rsidP="004F3A1D">
      <w:r>
        <w:t xml:space="preserve">Over the reporting period, we will continue to respond to our changing environment, support new government priorities, and deliver our administrative and regulatory functions with flexibility and efficiency. Our approach to managing the challenges and risks of this dynamic and complex environment is outlined in the </w:t>
      </w:r>
      <w:r w:rsidRPr="000B0362">
        <w:rPr>
          <w:i/>
        </w:rPr>
        <w:t>Risk oversight and management</w:t>
      </w:r>
      <w:r>
        <w:t xml:space="preserve"> section of this plan.</w:t>
      </w:r>
    </w:p>
    <w:p w:rsidR="004F3A1D" w:rsidRDefault="004F3A1D" w:rsidP="004F3A1D">
      <w:r>
        <w:t>The government is developing a new legislative and policy framework to manage the radiofrequency spectrum. We will play a substantial role in implementing and administering these new arrangements. The government is also moving forward with a range of other legislative reforms, including for ownership and control rules, licence fees and anti-siphoning. It has also announced a review of Australian content to be conducted jointly by the Department of Communications and the Arts (DoCA), the ACMA and Screen Australia.</w:t>
      </w:r>
    </w:p>
    <w:p w:rsidR="004F3A1D" w:rsidRDefault="004F3A1D" w:rsidP="004F3A1D">
      <w:r>
        <w:t xml:space="preserve">Our role and responsibilities under the </w:t>
      </w:r>
      <w:r w:rsidRPr="000B0362">
        <w:rPr>
          <w:i/>
        </w:rPr>
        <w:t>Interactive Gambling Act 2001</w:t>
      </w:r>
      <w:r>
        <w:t xml:space="preserve"> are set to expand. Proposed amendments to this Act, if passed, will give the agency new investigation and enforcement responsibilities. We will also contribute to policy review processes associated with telecommunications safeguards and universal service obligations reforms.</w:t>
      </w:r>
    </w:p>
    <w:p w:rsidR="004F3A1D" w:rsidRDefault="004F3A1D" w:rsidP="004F3A1D">
      <w:r>
        <w:t xml:space="preserve">We expect to work closely with DoCA to implement the recommendations of the ACMA Review over 2017–18. The review, which began in 2015, found the ACMA has generally performed its role efficiently and well over the last 10 years, and confirmed the continuing need for a communications and media regulator. </w:t>
      </w:r>
    </w:p>
    <w:p w:rsidR="004F3A1D" w:rsidRDefault="004F3A1D" w:rsidP="004F3A1D">
      <w:r>
        <w:t>Our approach to consumer safeguards, compliance and education activities allows us to target and prioritise resources. The transition to the NBN, which is changing industry dynamics and consumer access to communications services, is a focus of our consumer protection work. We will also inform the upcoming regulatory reviews in a new NBN environment, including working with industry on the review of the Telecommunications Consumer Protections Code.</w:t>
      </w:r>
    </w:p>
    <w:p w:rsidR="004F3A1D" w:rsidRDefault="004F3A1D" w:rsidP="004F3A1D">
      <w:r>
        <w:t xml:space="preserve">Consulting and collaborating with other regulators is also critical to achieving efficient and effective policy outcomes. The ACMA signed a 10-year Memorandum of Understanding with the Australian Competition and Consumer Commission in December 2016 to promote cooperation and communication between the agencies, and help both to perform their roles and responsibilities. Our capacity to achieve our stated purpose is also fundamentally linked to our close collaboration and engagement with industry stakeholders. We will continue to engage with industry on our forward work program and priorities, and seek more opportunities for greater industry involvement and self-regulation. </w:t>
      </w:r>
    </w:p>
    <w:p w:rsidR="004A548F" w:rsidRDefault="004F3A1D" w:rsidP="004F3A1D">
      <w:r>
        <w:t>We see the government’s RPF as an important mechanism to drive better regulatory practice and design. We will continue to ensure our regulatory decisions are informed by evidence and reflect an understanding of the contemporary communications and media environment.</w:t>
      </w:r>
    </w:p>
    <w:p w:rsidR="006D2A90" w:rsidRDefault="005A5873" w:rsidP="005E44FC">
      <w:pPr>
        <w:pStyle w:val="Heading1"/>
      </w:pPr>
      <w:bookmarkStart w:id="23" w:name="_Toc491682950"/>
      <w:r>
        <w:lastRenderedPageBreak/>
        <w:t>Performance</w:t>
      </w:r>
      <w:bookmarkEnd w:id="23"/>
    </w:p>
    <w:p w:rsidR="0045096A" w:rsidRDefault="0045096A" w:rsidP="00A53AE8">
      <w:pPr>
        <w:spacing w:after="80"/>
      </w:pPr>
      <w:r>
        <w:t>This section of the corporate plan summari</w:t>
      </w:r>
      <w:r w:rsidR="00BA695D">
        <w:t>s</w:t>
      </w:r>
      <w:r>
        <w:t xml:space="preserve">es how </w:t>
      </w:r>
      <w:r w:rsidR="00975DF7">
        <w:t xml:space="preserve">we </w:t>
      </w:r>
      <w:r w:rsidR="008271A4">
        <w:t>will</w:t>
      </w:r>
      <w:r>
        <w:t xml:space="preserve"> achieve our purpose. Our performance information is</w:t>
      </w:r>
      <w:r w:rsidR="008271A4">
        <w:t xml:space="preserve"> represented by three </w:t>
      </w:r>
      <w:r>
        <w:t>strategi</w:t>
      </w:r>
      <w:r w:rsidR="008271A4">
        <w:t>es</w:t>
      </w:r>
      <w:r w:rsidR="00402CDA">
        <w:t>,</w:t>
      </w:r>
      <w:r>
        <w:t xml:space="preserve"> which are aligned to our purpose</w:t>
      </w:r>
      <w:r w:rsidR="00402CDA">
        <w:t>:</w:t>
      </w:r>
    </w:p>
    <w:p w:rsidR="001653AE" w:rsidRPr="00CA168D" w:rsidRDefault="001653AE" w:rsidP="00A53AE8">
      <w:pPr>
        <w:pStyle w:val="ListNumber"/>
      </w:pPr>
      <w:r w:rsidRPr="00CA168D">
        <w:t>We provide regulatory safeguards, education and advice to promote confidence in media and communication services in Australia.</w:t>
      </w:r>
    </w:p>
    <w:p w:rsidR="0045096A" w:rsidRPr="00CA168D" w:rsidRDefault="0045096A" w:rsidP="00A53AE8">
      <w:pPr>
        <w:pStyle w:val="ListNumber"/>
      </w:pPr>
      <w:r w:rsidRPr="00CA168D">
        <w:t>We manage the radiofrequency spectrum and other public communication resources for the benefit of all Australians.</w:t>
      </w:r>
    </w:p>
    <w:p w:rsidR="00CA0004" w:rsidRPr="00CA0004" w:rsidRDefault="00CA0004" w:rsidP="002277F9">
      <w:pPr>
        <w:pStyle w:val="ListNumberLast"/>
      </w:pPr>
      <w:r w:rsidRPr="00CA0004">
        <w:t>We deliver valued services and expertise to support public interest outcomes and our stakeholders.</w:t>
      </w:r>
    </w:p>
    <w:p w:rsidR="00BA695D" w:rsidRDefault="00BA695D" w:rsidP="00BA695D">
      <w:r>
        <w:t>This plan provides a four</w:t>
      </w:r>
      <w:r w:rsidR="00BD4F1C">
        <w:t>-</w:t>
      </w:r>
      <w:r>
        <w:t xml:space="preserve">year overview of how we </w:t>
      </w:r>
      <w:r w:rsidR="008271A4">
        <w:t>will</w:t>
      </w:r>
      <w:r>
        <w:t xml:space="preserve"> </w:t>
      </w:r>
      <w:r w:rsidR="002E0142">
        <w:t xml:space="preserve">progress </w:t>
      </w:r>
      <w:r>
        <w:t xml:space="preserve">these </w:t>
      </w:r>
      <w:r w:rsidR="0071523F">
        <w:t>strategies</w:t>
      </w:r>
      <w:r>
        <w:t xml:space="preserve">, </w:t>
      </w:r>
      <w:r w:rsidR="007F32FF">
        <w:t>specifies the envisioned</w:t>
      </w:r>
      <w:r w:rsidR="007F32FF" w:rsidDel="002E0142">
        <w:t xml:space="preserve"> </w:t>
      </w:r>
      <w:r w:rsidR="007F32FF">
        <w:t>activities</w:t>
      </w:r>
      <w:r>
        <w:t xml:space="preserve"> and</w:t>
      </w:r>
      <w:r w:rsidR="007F32FF" w:rsidRPr="007F32FF">
        <w:t xml:space="preserve"> </w:t>
      </w:r>
      <w:r w:rsidR="007F32FF">
        <w:t>sets out areas of focus</w:t>
      </w:r>
      <w:r>
        <w:t xml:space="preserve">. </w:t>
      </w:r>
      <w:r w:rsidR="00BD4F1C">
        <w:t>I</w:t>
      </w:r>
      <w:r>
        <w:t xml:space="preserve">t </w:t>
      </w:r>
      <w:r w:rsidR="00BD4F1C">
        <w:t xml:space="preserve">also </w:t>
      </w:r>
      <w:r>
        <w:t xml:space="preserve">provides </w:t>
      </w:r>
      <w:r w:rsidR="002E0142">
        <w:t xml:space="preserve">the </w:t>
      </w:r>
      <w:r>
        <w:t xml:space="preserve">framework we will </w:t>
      </w:r>
      <w:r w:rsidR="002E0142">
        <w:t xml:space="preserve">use to </w:t>
      </w:r>
      <w:r>
        <w:t>measure our performance</w:t>
      </w:r>
      <w:r w:rsidR="002E0142">
        <w:t xml:space="preserve">. We will use this data to report on our performance </w:t>
      </w:r>
      <w:r w:rsidRPr="00812F1B">
        <w:t xml:space="preserve">in our </w:t>
      </w:r>
      <w:r w:rsidR="00BD4F1C">
        <w:t>a</w:t>
      </w:r>
      <w:r w:rsidRPr="00812F1B">
        <w:t xml:space="preserve">nnual </w:t>
      </w:r>
      <w:r w:rsidR="00BD4F1C">
        <w:t>r</w:t>
      </w:r>
      <w:r w:rsidRPr="00812F1B">
        <w:t>eport and Annual Performance Statement.</w:t>
      </w:r>
    </w:p>
    <w:p w:rsidR="0093085B" w:rsidRDefault="00BD4F1C" w:rsidP="00A53AE8">
      <w:pPr>
        <w:spacing w:after="80"/>
      </w:pPr>
      <w:bookmarkStart w:id="24" w:name="_Toc482359098"/>
      <w:bookmarkStart w:id="25" w:name="_Toc482366672"/>
      <w:bookmarkStart w:id="26" w:name="_Toc482366738"/>
      <w:bookmarkStart w:id="27" w:name="_Toc482366789"/>
      <w:bookmarkStart w:id="28" w:name="_Toc482367158"/>
      <w:bookmarkStart w:id="29" w:name="_Toc482611582"/>
      <w:bookmarkStart w:id="30" w:name="_Toc482611767"/>
      <w:bookmarkStart w:id="31" w:name="_Toc482611946"/>
      <w:bookmarkStart w:id="32" w:name="_Toc482612306"/>
      <w:bookmarkStart w:id="33" w:name="_Toc482612352"/>
      <w:bookmarkStart w:id="34" w:name="_Toc482617272"/>
      <w:bookmarkStart w:id="35" w:name="_Toc482617289"/>
      <w:bookmarkStart w:id="36" w:name="_Toc482631050"/>
      <w:bookmarkStart w:id="37" w:name="_Toc482631811"/>
      <w:bookmarkStart w:id="38" w:name="_Toc482631828"/>
      <w:bookmarkStart w:id="39" w:name="_Toc482631862"/>
      <w:bookmarkStart w:id="40" w:name="_Toc482631956"/>
      <w:bookmarkStart w:id="41" w:name="_Toc482632021"/>
      <w:bookmarkStart w:id="42" w:name="_Toc482632038"/>
      <w:bookmarkStart w:id="43" w:name="_Toc482632431"/>
      <w:bookmarkStart w:id="44" w:name="_Toc482632470"/>
      <w:bookmarkStart w:id="45" w:name="_Toc482632508"/>
      <w:bookmarkStart w:id="46" w:name="_Toc482632580"/>
      <w:bookmarkStart w:id="47" w:name="_Toc482632652"/>
      <w:bookmarkStart w:id="48" w:name="_Toc482957422"/>
      <w:bookmarkStart w:id="49" w:name="_Toc482957689"/>
      <w:bookmarkStart w:id="50" w:name="_Toc482957748"/>
      <w:bookmarkStart w:id="51" w:name="_Toc482957830"/>
      <w:bookmarkStart w:id="52" w:name="_Toc482957871"/>
      <w:bookmarkStart w:id="53" w:name="_Toc482958141"/>
      <w:bookmarkStart w:id="54" w:name="_Toc482958414"/>
      <w:bookmarkStart w:id="55" w:name="_Toc482958463"/>
      <w:bookmarkStart w:id="56" w:name="_Toc482958500"/>
      <w:bookmarkStart w:id="57" w:name="_Toc482958536"/>
      <w:bookmarkStart w:id="58" w:name="_Toc483381487"/>
      <w:bookmarkStart w:id="59" w:name="_Toc483563400"/>
      <w:bookmarkStart w:id="60" w:name="_Toc483908503"/>
      <w:bookmarkStart w:id="61" w:name="_Toc483913608"/>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r>
        <w:t>We have</w:t>
      </w:r>
      <w:r w:rsidR="0093085B">
        <w:t xml:space="preserve"> adopted the following definitions to accurately capture and convey performance information:</w:t>
      </w:r>
    </w:p>
    <w:p w:rsidR="0093085B" w:rsidRPr="0093085B" w:rsidRDefault="0093085B" w:rsidP="00A53AE8">
      <w:pPr>
        <w:pStyle w:val="ListBullet"/>
      </w:pPr>
      <w:r w:rsidRPr="000954CE">
        <w:rPr>
          <w:b/>
          <w:color w:val="404040" w:themeColor="text1" w:themeTint="BF"/>
        </w:rPr>
        <w:t>Activity</w:t>
      </w:r>
      <w:r w:rsidR="00BD4F1C">
        <w:t xml:space="preserve">—a </w:t>
      </w:r>
      <w:r w:rsidRPr="0093085B">
        <w:t xml:space="preserve">large body of work </w:t>
      </w:r>
      <w:r w:rsidR="00BD4F1C">
        <w:t>that</w:t>
      </w:r>
      <w:r w:rsidR="00BD4F1C" w:rsidRPr="0093085B">
        <w:t xml:space="preserve"> </w:t>
      </w:r>
      <w:r w:rsidRPr="0093085B">
        <w:t xml:space="preserve">clearly demonstrates to the public our value and impact as an organisation. </w:t>
      </w:r>
    </w:p>
    <w:p w:rsidR="0093085B" w:rsidRPr="0093085B" w:rsidRDefault="0093085B" w:rsidP="00A53AE8">
      <w:pPr>
        <w:pStyle w:val="ListBullet"/>
      </w:pPr>
      <w:r w:rsidRPr="000954CE">
        <w:rPr>
          <w:b/>
          <w:color w:val="404040" w:themeColor="text1" w:themeTint="BF"/>
        </w:rPr>
        <w:t xml:space="preserve">Performance </w:t>
      </w:r>
      <w:r w:rsidR="00BD4F1C">
        <w:rPr>
          <w:b/>
          <w:color w:val="404040" w:themeColor="text1" w:themeTint="BF"/>
        </w:rPr>
        <w:t>m</w:t>
      </w:r>
      <w:r w:rsidRPr="000954CE">
        <w:rPr>
          <w:b/>
          <w:color w:val="404040" w:themeColor="text1" w:themeTint="BF"/>
        </w:rPr>
        <w:t>easure</w:t>
      </w:r>
      <w:r w:rsidR="00BD4F1C">
        <w:t xml:space="preserve">—a </w:t>
      </w:r>
      <w:r w:rsidRPr="0093085B">
        <w:t>plan or course of action taken to achieve an intended result.</w:t>
      </w:r>
    </w:p>
    <w:p w:rsidR="0093085B" w:rsidRPr="0093085B" w:rsidRDefault="0093085B" w:rsidP="00A53AE8">
      <w:pPr>
        <w:pStyle w:val="ListBulletLast"/>
      </w:pPr>
      <w:r w:rsidRPr="000954CE">
        <w:rPr>
          <w:b/>
          <w:color w:val="404040" w:themeColor="text1" w:themeTint="BF"/>
        </w:rPr>
        <w:t>Target</w:t>
      </w:r>
      <w:r w:rsidR="00BD4F1C">
        <w:t xml:space="preserve">—a </w:t>
      </w:r>
      <w:r w:rsidRPr="0093085B">
        <w:t xml:space="preserve">specific deliverable that can be measured to determine the level of success of </w:t>
      </w:r>
      <w:r w:rsidR="00BD4F1C">
        <w:t>a</w:t>
      </w:r>
      <w:r w:rsidR="00BD4F1C" w:rsidRPr="0093085B">
        <w:t xml:space="preserve"> </w:t>
      </w:r>
      <w:r w:rsidRPr="0093085B">
        <w:t xml:space="preserve">plan or course </w:t>
      </w:r>
      <w:r w:rsidR="00BD4F1C">
        <w:t xml:space="preserve">of </w:t>
      </w:r>
      <w:r w:rsidRPr="0093085B">
        <w:t>action taken to achieve an intended result.</w:t>
      </w:r>
    </w:p>
    <w:p w:rsidR="00966293" w:rsidRDefault="002D281C" w:rsidP="00546035">
      <w:pPr>
        <w:pStyle w:val="Heading2"/>
      </w:pPr>
      <w:bookmarkStart w:id="62" w:name="_Toc487633072"/>
      <w:bookmarkStart w:id="63" w:name="_Toc482359099"/>
      <w:bookmarkStart w:id="64" w:name="_Toc482366673"/>
      <w:bookmarkStart w:id="65" w:name="_Toc482366739"/>
      <w:bookmarkStart w:id="66" w:name="_Toc482366790"/>
      <w:bookmarkStart w:id="67" w:name="_Toc482367159"/>
      <w:bookmarkStart w:id="68" w:name="_Toc482611583"/>
      <w:bookmarkStart w:id="69" w:name="_Toc482611768"/>
      <w:bookmarkStart w:id="70" w:name="_Toc482611947"/>
      <w:bookmarkStart w:id="71" w:name="_Toc482612307"/>
      <w:bookmarkStart w:id="72" w:name="_Toc482612353"/>
      <w:bookmarkStart w:id="73" w:name="_Toc482617273"/>
      <w:bookmarkStart w:id="74" w:name="_Toc482617290"/>
      <w:bookmarkStart w:id="75" w:name="_Toc482631051"/>
      <w:bookmarkStart w:id="76" w:name="_Toc482631812"/>
      <w:bookmarkStart w:id="77" w:name="_Toc482631829"/>
      <w:bookmarkStart w:id="78" w:name="_Toc482631863"/>
      <w:bookmarkStart w:id="79" w:name="_Toc482631957"/>
      <w:bookmarkStart w:id="80" w:name="_Toc482632022"/>
      <w:bookmarkStart w:id="81" w:name="_Toc482632039"/>
      <w:bookmarkStart w:id="82" w:name="_Toc482632432"/>
      <w:bookmarkStart w:id="83" w:name="_Toc482632471"/>
      <w:bookmarkStart w:id="84" w:name="_Toc482632509"/>
      <w:bookmarkStart w:id="85" w:name="_Toc482632581"/>
      <w:bookmarkStart w:id="86" w:name="_Toc482632653"/>
      <w:bookmarkStart w:id="87" w:name="_Toc482957423"/>
      <w:bookmarkStart w:id="88" w:name="_Toc482957690"/>
      <w:bookmarkStart w:id="89" w:name="_Toc482957749"/>
      <w:bookmarkStart w:id="90" w:name="_Toc482957831"/>
      <w:bookmarkStart w:id="91" w:name="_Toc482957872"/>
      <w:bookmarkStart w:id="92" w:name="_Toc482958142"/>
      <w:bookmarkStart w:id="93" w:name="_Toc482958415"/>
      <w:bookmarkStart w:id="94" w:name="_Toc482958464"/>
      <w:bookmarkStart w:id="95" w:name="_Toc482958501"/>
      <w:bookmarkStart w:id="96" w:name="_Toc482958537"/>
      <w:bookmarkStart w:id="97" w:name="_Toc483381488"/>
      <w:bookmarkStart w:id="98" w:name="_Toc483563401"/>
      <w:bookmarkStart w:id="99" w:name="_Toc483908504"/>
      <w:bookmarkStart w:id="100" w:name="_Toc483913609"/>
      <w:bookmarkStart w:id="101" w:name="_Toc487633073"/>
      <w:bookmarkStart w:id="102" w:name="_Toc482359100"/>
      <w:bookmarkStart w:id="103" w:name="_Toc482366674"/>
      <w:bookmarkStart w:id="104" w:name="_Toc482366740"/>
      <w:bookmarkStart w:id="105" w:name="_Toc482366791"/>
      <w:bookmarkStart w:id="106" w:name="_Toc482367160"/>
      <w:bookmarkStart w:id="107" w:name="_Toc482611584"/>
      <w:bookmarkStart w:id="108" w:name="_Toc482611769"/>
      <w:bookmarkStart w:id="109" w:name="_Toc482611948"/>
      <w:bookmarkStart w:id="110" w:name="_Toc482612308"/>
      <w:bookmarkStart w:id="111" w:name="_Toc482612354"/>
      <w:bookmarkStart w:id="112" w:name="_Toc482617274"/>
      <w:bookmarkStart w:id="113" w:name="_Toc482617291"/>
      <w:bookmarkStart w:id="114" w:name="_Toc482631052"/>
      <w:bookmarkStart w:id="115" w:name="_Toc482631813"/>
      <w:bookmarkStart w:id="116" w:name="_Toc482631830"/>
      <w:bookmarkStart w:id="117" w:name="_Toc482631864"/>
      <w:bookmarkStart w:id="118" w:name="_Toc482631958"/>
      <w:bookmarkStart w:id="119" w:name="_Toc482632023"/>
      <w:bookmarkStart w:id="120" w:name="_Toc482632040"/>
      <w:bookmarkStart w:id="121" w:name="_Toc482632433"/>
      <w:bookmarkStart w:id="122" w:name="_Toc482632472"/>
      <w:bookmarkStart w:id="123" w:name="_Toc482632510"/>
      <w:bookmarkStart w:id="124" w:name="_Toc482632582"/>
      <w:bookmarkStart w:id="125" w:name="_Toc482632654"/>
      <w:bookmarkStart w:id="126" w:name="_Toc482957424"/>
      <w:bookmarkStart w:id="127" w:name="_Toc482957691"/>
      <w:bookmarkStart w:id="128" w:name="_Toc482957750"/>
      <w:bookmarkStart w:id="129" w:name="_Toc482957832"/>
      <w:bookmarkStart w:id="130" w:name="_Toc482957873"/>
      <w:bookmarkStart w:id="131" w:name="_Toc482958143"/>
      <w:bookmarkStart w:id="132" w:name="_Toc482958416"/>
      <w:bookmarkStart w:id="133" w:name="_Toc482958465"/>
      <w:bookmarkStart w:id="134" w:name="_Toc482958502"/>
      <w:bookmarkStart w:id="135" w:name="_Toc482958538"/>
      <w:bookmarkStart w:id="136" w:name="_Toc483381489"/>
      <w:bookmarkStart w:id="137" w:name="_Toc483563402"/>
      <w:bookmarkStart w:id="138" w:name="_Toc483908505"/>
      <w:bookmarkStart w:id="139" w:name="_Toc483913610"/>
      <w:bookmarkStart w:id="140" w:name="_Toc487633074"/>
      <w:bookmarkStart w:id="141" w:name="_Toc482359101"/>
      <w:bookmarkStart w:id="142" w:name="_Toc482366675"/>
      <w:bookmarkStart w:id="143" w:name="_Toc482366741"/>
      <w:bookmarkStart w:id="144" w:name="_Toc482366792"/>
      <w:bookmarkStart w:id="145" w:name="_Toc482367161"/>
      <w:bookmarkStart w:id="146" w:name="_Toc482611585"/>
      <w:bookmarkStart w:id="147" w:name="_Toc482611770"/>
      <w:bookmarkStart w:id="148" w:name="_Toc482611949"/>
      <w:bookmarkStart w:id="149" w:name="_Toc482612309"/>
      <w:bookmarkStart w:id="150" w:name="_Toc482612355"/>
      <w:bookmarkStart w:id="151" w:name="_Toc482617275"/>
      <w:bookmarkStart w:id="152" w:name="_Toc482617292"/>
      <w:bookmarkStart w:id="153" w:name="_Toc482631053"/>
      <w:bookmarkStart w:id="154" w:name="_Toc482631814"/>
      <w:bookmarkStart w:id="155" w:name="_Toc482631831"/>
      <w:bookmarkStart w:id="156" w:name="_Toc482631865"/>
      <w:bookmarkStart w:id="157" w:name="_Toc482631959"/>
      <w:bookmarkStart w:id="158" w:name="_Toc482632024"/>
      <w:bookmarkStart w:id="159" w:name="_Toc482632041"/>
      <w:bookmarkStart w:id="160" w:name="_Toc482632434"/>
      <w:bookmarkStart w:id="161" w:name="_Toc482632473"/>
      <w:bookmarkStart w:id="162" w:name="_Toc482632511"/>
      <w:bookmarkStart w:id="163" w:name="_Toc482632583"/>
      <w:bookmarkStart w:id="164" w:name="_Toc482632655"/>
      <w:bookmarkStart w:id="165" w:name="_Toc482957425"/>
      <w:bookmarkStart w:id="166" w:name="_Toc482957692"/>
      <w:bookmarkStart w:id="167" w:name="_Toc482957751"/>
      <w:bookmarkStart w:id="168" w:name="_Toc482957833"/>
      <w:bookmarkStart w:id="169" w:name="_Toc482957874"/>
      <w:bookmarkStart w:id="170" w:name="_Toc482958144"/>
      <w:bookmarkStart w:id="171" w:name="_Toc482958417"/>
      <w:bookmarkStart w:id="172" w:name="_Toc482958466"/>
      <w:bookmarkStart w:id="173" w:name="_Toc482958503"/>
      <w:bookmarkStart w:id="174" w:name="_Toc482958539"/>
      <w:bookmarkStart w:id="175" w:name="_Toc483381490"/>
      <w:bookmarkStart w:id="176" w:name="_Toc483563403"/>
      <w:bookmarkStart w:id="177" w:name="_Toc483908506"/>
      <w:bookmarkStart w:id="178" w:name="_Toc483913611"/>
      <w:bookmarkStart w:id="179" w:name="_Toc487633075"/>
      <w:bookmarkStart w:id="180" w:name="_Toc49168295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r>
        <w:lastRenderedPageBreak/>
        <w:t xml:space="preserve">1. </w:t>
      </w:r>
      <w:r w:rsidR="0053129C">
        <w:t xml:space="preserve">Safeguards, </w:t>
      </w:r>
      <w:r w:rsidR="004D3BC9">
        <w:t>a</w:t>
      </w:r>
      <w:r w:rsidR="005D573A">
        <w:t xml:space="preserve">dvice </w:t>
      </w:r>
      <w:r w:rsidR="00966293" w:rsidRPr="0078195E">
        <w:t xml:space="preserve">and </w:t>
      </w:r>
      <w:r w:rsidR="004D3BC9">
        <w:t>e</w:t>
      </w:r>
      <w:r w:rsidR="005D573A" w:rsidRPr="0078195E">
        <w:t>ducation</w:t>
      </w:r>
      <w:bookmarkEnd w:id="180"/>
    </w:p>
    <w:p w:rsidR="00AF44E9" w:rsidRDefault="00AF44E9" w:rsidP="00546035">
      <w:pPr>
        <w:pStyle w:val="Heading3"/>
        <w:spacing w:after="120"/>
        <w:rPr>
          <w:rStyle w:val="A8"/>
          <w:rFonts w:cs="Arial"/>
          <w:color w:val="auto"/>
          <w:sz w:val="20"/>
          <w:szCs w:val="26"/>
        </w:rPr>
      </w:pPr>
      <w:bookmarkStart w:id="181" w:name="_Toc482632657"/>
      <w:r w:rsidRPr="00A53AE8">
        <w:t xml:space="preserve">Strategy: </w:t>
      </w:r>
      <w:r w:rsidRPr="00A53AE8">
        <w:rPr>
          <w:rStyle w:val="A8"/>
          <w:rFonts w:cs="Arial"/>
          <w:color w:val="auto"/>
          <w:sz w:val="20"/>
          <w:szCs w:val="26"/>
        </w:rPr>
        <w:t>We provide regulatory safeguards, education and advice to promote confidence in media and communication services in Australia.</w:t>
      </w:r>
      <w:bookmarkEnd w:id="181"/>
    </w:p>
    <w:tbl>
      <w:tblPr>
        <w:tblW w:w="9067" w:type="dxa"/>
        <w:tblLayout w:type="fixed"/>
        <w:tblCellMar>
          <w:top w:w="28" w:type="dxa"/>
          <w:bottom w:w="28" w:type="dxa"/>
        </w:tblCellMar>
        <w:tblLook w:val="04A0" w:firstRow="1" w:lastRow="0" w:firstColumn="1" w:lastColumn="0" w:noHBand="0" w:noVBand="1"/>
      </w:tblPr>
      <w:tblGrid>
        <w:gridCol w:w="6658"/>
        <w:gridCol w:w="1559"/>
        <w:gridCol w:w="850"/>
      </w:tblGrid>
      <w:tr w:rsidR="000046E8" w:rsidRPr="0075284F" w:rsidTr="001701D1">
        <w:trPr>
          <w:cantSplit/>
          <w:tblHeader/>
        </w:trPr>
        <w:tc>
          <w:tcPr>
            <w:tcW w:w="6658" w:type="dxa"/>
            <w:tcBorders>
              <w:top w:val="single" w:sz="4" w:space="0" w:color="auto"/>
              <w:left w:val="single" w:sz="4" w:space="0" w:color="auto"/>
              <w:bottom w:val="single" w:sz="4" w:space="0" w:color="auto"/>
              <w:right w:val="single" w:sz="4" w:space="0" w:color="auto"/>
            </w:tcBorders>
            <w:shd w:val="clear" w:color="auto" w:fill="404040" w:themeFill="text1" w:themeFillTint="BF"/>
            <w:noWrap/>
            <w:tcMar>
              <w:top w:w="28" w:type="dxa"/>
              <w:bottom w:w="28" w:type="dxa"/>
            </w:tcMar>
            <w:hideMark/>
          </w:tcPr>
          <w:p w:rsidR="000046E8" w:rsidRPr="0075284F" w:rsidRDefault="000046E8" w:rsidP="00E066A4">
            <w:pPr>
              <w:keepLines/>
              <w:tabs>
                <w:tab w:val="left" w:pos="313"/>
              </w:tabs>
              <w:spacing w:after="0" w:line="240" w:lineRule="auto"/>
              <w:rPr>
                <w:rFonts w:cs="Arial"/>
                <w:b/>
                <w:bCs/>
                <w:color w:val="FFFFFF" w:themeColor="background1"/>
                <w:sz w:val="18"/>
                <w:szCs w:val="18"/>
              </w:rPr>
            </w:pPr>
            <w:bookmarkStart w:id="182" w:name="_Toc487633077"/>
            <w:bookmarkStart w:id="183" w:name="_Toc482199067"/>
            <w:bookmarkStart w:id="184" w:name="_Toc482199278"/>
            <w:bookmarkStart w:id="185" w:name="_Toc482199294"/>
            <w:bookmarkEnd w:id="182"/>
            <w:r w:rsidRPr="00E922D1">
              <w:rPr>
                <w:rFonts w:cs="Arial"/>
                <w:b/>
                <w:bCs/>
                <w:color w:val="FFFFFF" w:themeColor="background1"/>
                <w:sz w:val="18"/>
                <w:szCs w:val="18"/>
              </w:rPr>
              <w:t>Safeguards, advice and education</w:t>
            </w:r>
          </w:p>
        </w:tc>
        <w:tc>
          <w:tcPr>
            <w:tcW w:w="1559" w:type="dxa"/>
            <w:tcBorders>
              <w:top w:val="single" w:sz="4" w:space="0" w:color="auto"/>
              <w:left w:val="single" w:sz="4" w:space="0" w:color="auto"/>
              <w:bottom w:val="single" w:sz="4" w:space="0" w:color="auto"/>
              <w:right w:val="single" w:sz="4" w:space="0" w:color="auto"/>
            </w:tcBorders>
            <w:shd w:val="clear" w:color="auto" w:fill="404040" w:themeFill="text1" w:themeFillTint="BF"/>
            <w:tcMar>
              <w:top w:w="28" w:type="dxa"/>
              <w:bottom w:w="28" w:type="dxa"/>
            </w:tcMar>
          </w:tcPr>
          <w:p w:rsidR="000046E8" w:rsidRPr="0075284F" w:rsidRDefault="000046E8" w:rsidP="00E066A4">
            <w:pPr>
              <w:keepLines/>
              <w:spacing w:after="0" w:line="240" w:lineRule="auto"/>
              <w:jc w:val="center"/>
              <w:rPr>
                <w:rFonts w:cs="Arial"/>
                <w:b/>
                <w:bCs/>
                <w:color w:val="FFFFFF" w:themeColor="background1"/>
                <w:sz w:val="18"/>
                <w:szCs w:val="18"/>
              </w:rPr>
            </w:pPr>
            <w:r w:rsidRPr="0075284F">
              <w:rPr>
                <w:rFonts w:cs="Arial"/>
                <w:b/>
                <w:bCs/>
                <w:color w:val="FFFFFF" w:themeColor="background1"/>
                <w:sz w:val="18"/>
                <w:szCs w:val="18"/>
              </w:rPr>
              <w:t>RPF KPI</w:t>
            </w:r>
          </w:p>
        </w:tc>
        <w:tc>
          <w:tcPr>
            <w:tcW w:w="850" w:type="dxa"/>
            <w:tcBorders>
              <w:top w:val="single" w:sz="4" w:space="0" w:color="auto"/>
              <w:left w:val="single" w:sz="4" w:space="0" w:color="auto"/>
              <w:bottom w:val="single" w:sz="4" w:space="0" w:color="auto"/>
              <w:right w:val="single" w:sz="4" w:space="0" w:color="auto"/>
            </w:tcBorders>
            <w:shd w:val="clear" w:color="auto" w:fill="404040" w:themeFill="text1" w:themeFillTint="BF"/>
            <w:tcMar>
              <w:top w:w="28" w:type="dxa"/>
              <w:bottom w:w="28" w:type="dxa"/>
            </w:tcMar>
            <w:hideMark/>
          </w:tcPr>
          <w:p w:rsidR="000046E8" w:rsidRPr="00A53AE8" w:rsidRDefault="000046E8" w:rsidP="00E066A4">
            <w:pPr>
              <w:keepLines/>
              <w:spacing w:after="0" w:line="240" w:lineRule="auto"/>
              <w:jc w:val="center"/>
              <w:rPr>
                <w:rFonts w:cs="Arial"/>
                <w:b/>
                <w:bCs/>
                <w:color w:val="FFFFFF" w:themeColor="background1"/>
                <w:sz w:val="18"/>
                <w:szCs w:val="18"/>
              </w:rPr>
            </w:pPr>
            <w:r w:rsidRPr="0075284F">
              <w:rPr>
                <w:rFonts w:cs="Arial"/>
                <w:b/>
                <w:bCs/>
                <w:color w:val="FFFFFF" w:themeColor="background1"/>
                <w:sz w:val="18"/>
                <w:szCs w:val="18"/>
              </w:rPr>
              <w:t>PBS</w:t>
            </w:r>
            <w:r>
              <w:rPr>
                <w:rFonts w:cs="Arial"/>
                <w:bCs/>
                <w:color w:val="FFFFFF" w:themeColor="background1"/>
                <w:sz w:val="18"/>
                <w:szCs w:val="18"/>
              </w:rPr>
              <w:t xml:space="preserve"> </w:t>
            </w:r>
            <w:r w:rsidRPr="00A53AE8">
              <w:rPr>
                <w:rFonts w:cs="Arial"/>
                <w:b/>
                <w:bCs/>
                <w:color w:val="FFFFFF" w:themeColor="background1"/>
                <w:sz w:val="18"/>
                <w:szCs w:val="18"/>
              </w:rPr>
              <w:t>(page)</w:t>
            </w:r>
          </w:p>
        </w:tc>
      </w:tr>
      <w:tr w:rsidR="000046E8" w:rsidRPr="0075284F" w:rsidTr="001701D1">
        <w:trPr>
          <w:cantSplit/>
        </w:trPr>
        <w:tc>
          <w:tcPr>
            <w:tcW w:w="9067"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noWrap/>
            <w:tcMar>
              <w:top w:w="28" w:type="dxa"/>
              <w:bottom w:w="28" w:type="dxa"/>
            </w:tcMar>
          </w:tcPr>
          <w:p w:rsidR="000046E8" w:rsidRDefault="000046E8" w:rsidP="00031A63">
            <w:pPr>
              <w:keepNext/>
              <w:keepLines/>
              <w:spacing w:after="0" w:line="240" w:lineRule="auto"/>
              <w:rPr>
                <w:rFonts w:cs="Arial"/>
                <w:b/>
                <w:bCs/>
                <w:color w:val="000000"/>
                <w:sz w:val="18"/>
                <w:szCs w:val="18"/>
              </w:rPr>
            </w:pPr>
            <w:r w:rsidRPr="00F46F3A">
              <w:rPr>
                <w:rFonts w:cs="Arial"/>
                <w:b/>
                <w:bCs/>
                <w:color w:val="000000"/>
                <w:sz w:val="18"/>
                <w:szCs w:val="18"/>
              </w:rPr>
              <w:t>Activity</w:t>
            </w:r>
            <w:r>
              <w:rPr>
                <w:rFonts w:cs="Arial"/>
                <w:b/>
                <w:bCs/>
                <w:color w:val="000000"/>
                <w:sz w:val="18"/>
                <w:szCs w:val="18"/>
              </w:rPr>
              <w:t>:</w:t>
            </w:r>
          </w:p>
          <w:p w:rsidR="000046E8" w:rsidRPr="0075284F" w:rsidRDefault="000046E8" w:rsidP="00031A63">
            <w:pPr>
              <w:keepNext/>
              <w:keepLines/>
              <w:spacing w:after="0" w:line="240" w:lineRule="auto"/>
              <w:rPr>
                <w:rFonts w:cs="Arial"/>
                <w:bCs/>
                <w:color w:val="000000"/>
                <w:sz w:val="18"/>
                <w:szCs w:val="18"/>
              </w:rPr>
            </w:pPr>
            <w:r w:rsidRPr="0075284F">
              <w:rPr>
                <w:rFonts w:cs="Arial"/>
                <w:bCs/>
                <w:color w:val="000000"/>
                <w:sz w:val="18"/>
                <w:szCs w:val="18"/>
              </w:rPr>
              <w:t>We make, register and apply rules that:</w:t>
            </w:r>
          </w:p>
          <w:p w:rsidR="000046E8" w:rsidRPr="0075284F" w:rsidRDefault="000046E8" w:rsidP="00E507CC">
            <w:pPr>
              <w:keepNext/>
              <w:keepLines/>
              <w:numPr>
                <w:ilvl w:val="0"/>
                <w:numId w:val="2"/>
              </w:numPr>
              <w:spacing w:after="0" w:line="240" w:lineRule="auto"/>
              <w:ind w:right="113"/>
              <w:contextualSpacing/>
              <w:rPr>
                <w:rFonts w:cs="Arial"/>
                <w:bCs/>
                <w:color w:val="000000"/>
                <w:sz w:val="18"/>
                <w:szCs w:val="18"/>
              </w:rPr>
            </w:pPr>
            <w:r w:rsidRPr="0075284F">
              <w:rPr>
                <w:rFonts w:cs="Arial"/>
                <w:bCs/>
                <w:color w:val="000000"/>
                <w:sz w:val="18"/>
                <w:szCs w:val="18"/>
              </w:rPr>
              <w:t>safeguard Australians using communications and media services</w:t>
            </w:r>
          </w:p>
          <w:p w:rsidR="000046E8" w:rsidRPr="0075284F" w:rsidRDefault="000046E8" w:rsidP="00E507CC">
            <w:pPr>
              <w:keepNext/>
              <w:keepLines/>
              <w:numPr>
                <w:ilvl w:val="0"/>
                <w:numId w:val="2"/>
              </w:numPr>
              <w:spacing w:after="0" w:line="240" w:lineRule="auto"/>
              <w:ind w:left="714" w:right="113" w:hanging="357"/>
              <w:rPr>
                <w:rFonts w:cs="Arial"/>
                <w:bCs/>
                <w:color w:val="000000"/>
                <w:sz w:val="18"/>
                <w:szCs w:val="18"/>
              </w:rPr>
            </w:pPr>
            <w:r w:rsidRPr="0075284F">
              <w:rPr>
                <w:rFonts w:cs="Arial"/>
                <w:bCs/>
                <w:color w:val="000000"/>
                <w:sz w:val="18"/>
                <w:szCs w:val="18"/>
              </w:rPr>
              <w:t>support the needs of emergency services, law enforcement and national security organisations.</w:t>
            </w:r>
          </w:p>
        </w:tc>
      </w:tr>
      <w:tr w:rsidR="000046E8" w:rsidRPr="0075284F" w:rsidTr="001701D1">
        <w:trPr>
          <w:cantSplit/>
          <w:trHeight w:val="606"/>
        </w:trPr>
        <w:tc>
          <w:tcPr>
            <w:tcW w:w="6658" w:type="dxa"/>
            <w:tcBorders>
              <w:top w:val="single" w:sz="4" w:space="0" w:color="auto"/>
              <w:left w:val="single" w:sz="4" w:space="0" w:color="auto"/>
              <w:bottom w:val="single" w:sz="4" w:space="0" w:color="auto"/>
              <w:right w:val="single" w:sz="4" w:space="0" w:color="auto"/>
            </w:tcBorders>
            <w:shd w:val="clear" w:color="000000" w:fill="FFFFFF"/>
            <w:noWrap/>
            <w:tcMar>
              <w:top w:w="28" w:type="dxa"/>
              <w:bottom w:w="28" w:type="dxa"/>
            </w:tcMar>
          </w:tcPr>
          <w:p w:rsidR="000046E8" w:rsidRPr="0075284F" w:rsidRDefault="000046E8" w:rsidP="00031A63">
            <w:pPr>
              <w:keepNext/>
              <w:keepLines/>
              <w:spacing w:after="0" w:line="240" w:lineRule="auto"/>
              <w:rPr>
                <w:rFonts w:cs="Arial"/>
                <w:b/>
                <w:bCs/>
                <w:color w:val="000000"/>
                <w:sz w:val="18"/>
                <w:szCs w:val="18"/>
              </w:rPr>
            </w:pPr>
            <w:r w:rsidRPr="0075284F">
              <w:rPr>
                <w:rFonts w:cs="Arial"/>
                <w:b/>
                <w:bCs/>
                <w:color w:val="000000"/>
                <w:sz w:val="18"/>
                <w:szCs w:val="18"/>
              </w:rPr>
              <w:t xml:space="preserve">Performance </w:t>
            </w:r>
            <w:r>
              <w:rPr>
                <w:rFonts w:cs="Arial"/>
                <w:b/>
                <w:bCs/>
                <w:color w:val="000000"/>
                <w:sz w:val="18"/>
                <w:szCs w:val="18"/>
              </w:rPr>
              <w:t>m</w:t>
            </w:r>
            <w:r w:rsidRPr="0075284F">
              <w:rPr>
                <w:rFonts w:cs="Arial"/>
                <w:b/>
                <w:bCs/>
                <w:color w:val="000000"/>
                <w:sz w:val="18"/>
                <w:szCs w:val="18"/>
              </w:rPr>
              <w:t>easure:</w:t>
            </w:r>
          </w:p>
          <w:p w:rsidR="000046E8" w:rsidRPr="0075284F" w:rsidRDefault="000046E8" w:rsidP="00031A63">
            <w:pPr>
              <w:keepNext/>
              <w:keepLines/>
              <w:spacing w:after="120" w:line="240" w:lineRule="auto"/>
              <w:rPr>
                <w:rFonts w:cs="Arial"/>
                <w:bCs/>
                <w:color w:val="000000"/>
                <w:sz w:val="18"/>
                <w:szCs w:val="18"/>
              </w:rPr>
            </w:pPr>
            <w:r w:rsidRPr="0075284F">
              <w:rPr>
                <w:rFonts w:cs="Arial"/>
                <w:bCs/>
                <w:color w:val="000000"/>
                <w:sz w:val="18"/>
                <w:szCs w:val="18"/>
              </w:rPr>
              <w:t xml:space="preserve">Regulatory instruments and co-regulatory industry codes meet contemporary industry and </w:t>
            </w:r>
            <w:r>
              <w:rPr>
                <w:rFonts w:cs="Arial"/>
                <w:bCs/>
                <w:color w:val="000000"/>
                <w:sz w:val="18"/>
                <w:szCs w:val="18"/>
              </w:rPr>
              <w:t>community</w:t>
            </w:r>
            <w:r w:rsidRPr="0075284F">
              <w:rPr>
                <w:rFonts w:cs="Arial"/>
                <w:bCs/>
                <w:color w:val="000000"/>
                <w:sz w:val="18"/>
                <w:szCs w:val="18"/>
              </w:rPr>
              <w:t xml:space="preserve"> needs and are registered or made promptly.</w:t>
            </w:r>
          </w:p>
          <w:p w:rsidR="000046E8" w:rsidRPr="0075284F" w:rsidRDefault="000046E8" w:rsidP="00031A63">
            <w:pPr>
              <w:keepNext/>
              <w:keepLines/>
              <w:spacing w:after="0" w:line="240" w:lineRule="auto"/>
              <w:rPr>
                <w:rFonts w:cs="Arial"/>
                <w:b/>
                <w:bCs/>
                <w:color w:val="000000"/>
                <w:sz w:val="18"/>
                <w:szCs w:val="18"/>
              </w:rPr>
            </w:pPr>
            <w:r w:rsidRPr="0075284F">
              <w:rPr>
                <w:rFonts w:cs="Arial"/>
                <w:b/>
                <w:bCs/>
                <w:color w:val="000000"/>
                <w:sz w:val="18"/>
                <w:szCs w:val="18"/>
              </w:rPr>
              <w:t>Targets:</w:t>
            </w:r>
          </w:p>
          <w:p w:rsidR="000046E8" w:rsidRPr="0075284F" w:rsidRDefault="000046E8" w:rsidP="00E507CC">
            <w:pPr>
              <w:keepNext/>
              <w:keepLines/>
              <w:numPr>
                <w:ilvl w:val="0"/>
                <w:numId w:val="1"/>
              </w:numPr>
              <w:spacing w:after="0" w:line="240" w:lineRule="auto"/>
              <w:ind w:left="313" w:hanging="313"/>
              <w:contextualSpacing/>
              <w:rPr>
                <w:rFonts w:cs="Arial"/>
                <w:bCs/>
                <w:color w:val="000000"/>
                <w:sz w:val="18"/>
                <w:szCs w:val="18"/>
              </w:rPr>
            </w:pPr>
            <w:r w:rsidRPr="0075284F">
              <w:rPr>
                <w:rFonts w:cs="Arial"/>
                <w:bCs/>
                <w:color w:val="000000"/>
                <w:sz w:val="18"/>
                <w:szCs w:val="18"/>
              </w:rPr>
              <w:t xml:space="preserve">Research </w:t>
            </w:r>
            <w:r w:rsidRPr="003E68D6">
              <w:rPr>
                <w:rFonts w:cs="Arial"/>
                <w:bCs/>
                <w:color w:val="000000"/>
                <w:sz w:val="18"/>
                <w:szCs w:val="18"/>
              </w:rPr>
              <w:t>into industry and community</w:t>
            </w:r>
            <w:r>
              <w:rPr>
                <w:rFonts w:cs="Arial"/>
                <w:bCs/>
                <w:color w:val="000000"/>
                <w:sz w:val="18"/>
                <w:szCs w:val="18"/>
              </w:rPr>
              <w:t xml:space="preserve"> need</w:t>
            </w:r>
            <w:r w:rsidRPr="0075284F">
              <w:rPr>
                <w:rFonts w:cs="Arial"/>
                <w:bCs/>
                <w:color w:val="000000"/>
                <w:sz w:val="18"/>
                <w:szCs w:val="18"/>
              </w:rPr>
              <w:t xml:space="preserve">s </w:t>
            </w:r>
            <w:r>
              <w:rPr>
                <w:rFonts w:cs="Arial"/>
                <w:bCs/>
                <w:color w:val="000000"/>
                <w:sz w:val="18"/>
                <w:szCs w:val="18"/>
              </w:rPr>
              <w:t xml:space="preserve">is </w:t>
            </w:r>
            <w:r w:rsidRPr="0075284F">
              <w:rPr>
                <w:rFonts w:cs="Arial"/>
                <w:bCs/>
                <w:color w:val="000000"/>
                <w:sz w:val="18"/>
                <w:szCs w:val="18"/>
              </w:rPr>
              <w:t>undertaken and informs regulatory reviews, the development of industry codes and other regulatory instruments.</w:t>
            </w:r>
          </w:p>
          <w:p w:rsidR="000046E8" w:rsidRPr="0075284F" w:rsidRDefault="000046E8" w:rsidP="00E507CC">
            <w:pPr>
              <w:keepNext/>
              <w:keepLines/>
              <w:numPr>
                <w:ilvl w:val="0"/>
                <w:numId w:val="1"/>
              </w:numPr>
              <w:spacing w:after="0" w:line="240" w:lineRule="auto"/>
              <w:ind w:left="313" w:hanging="313"/>
              <w:contextualSpacing/>
              <w:rPr>
                <w:rFonts w:cs="Arial"/>
                <w:bCs/>
                <w:color w:val="000000"/>
                <w:sz w:val="18"/>
                <w:szCs w:val="18"/>
              </w:rPr>
            </w:pPr>
            <w:r w:rsidRPr="0075284F">
              <w:rPr>
                <w:rFonts w:cs="Arial"/>
                <w:bCs/>
                <w:color w:val="000000"/>
                <w:sz w:val="18"/>
                <w:szCs w:val="18"/>
              </w:rPr>
              <w:t>Statutory reviews and/or remaking of rules and frameworks is undertaken within published timeframes.</w:t>
            </w:r>
          </w:p>
        </w:tc>
        <w:tc>
          <w:tcPr>
            <w:tcW w:w="1559" w:type="dxa"/>
            <w:tcBorders>
              <w:top w:val="single" w:sz="4" w:space="0" w:color="auto"/>
              <w:left w:val="single" w:sz="4" w:space="0" w:color="auto"/>
              <w:bottom w:val="single" w:sz="4" w:space="0" w:color="auto"/>
              <w:right w:val="single" w:sz="4" w:space="0" w:color="auto"/>
            </w:tcBorders>
            <w:shd w:val="clear" w:color="000000" w:fill="FFFFFF"/>
            <w:tcMar>
              <w:top w:w="28" w:type="dxa"/>
              <w:bottom w:w="28" w:type="dxa"/>
            </w:tcMar>
          </w:tcPr>
          <w:p w:rsidR="000046E8" w:rsidRPr="00093E6E" w:rsidRDefault="000046E8" w:rsidP="00031A63">
            <w:pPr>
              <w:keepNext/>
              <w:keepLines/>
              <w:spacing w:before="960" w:after="0" w:line="240" w:lineRule="auto"/>
              <w:jc w:val="center"/>
              <w:rPr>
                <w:rFonts w:cs="Arial"/>
                <w:bCs/>
                <w:color w:val="000000"/>
                <w:sz w:val="18"/>
                <w:szCs w:val="18"/>
              </w:rPr>
            </w:pPr>
            <w:r w:rsidRPr="00093E6E">
              <w:rPr>
                <w:rFonts w:cs="Arial"/>
                <w:bCs/>
                <w:color w:val="000000"/>
                <w:sz w:val="18"/>
                <w:szCs w:val="18"/>
              </w:rPr>
              <w:t>KPI 1, 2 &amp; 5</w:t>
            </w:r>
          </w:p>
          <w:p w:rsidR="000046E8" w:rsidRPr="00093E6E" w:rsidRDefault="000046E8" w:rsidP="00031A63">
            <w:pPr>
              <w:keepNext/>
              <w:keepLines/>
              <w:spacing w:before="480" w:after="0" w:line="240" w:lineRule="auto"/>
              <w:jc w:val="center"/>
              <w:rPr>
                <w:rFonts w:cs="Arial"/>
                <w:bCs/>
                <w:color w:val="000000"/>
                <w:sz w:val="18"/>
                <w:szCs w:val="18"/>
              </w:rPr>
            </w:pPr>
            <w:r w:rsidRPr="00093E6E">
              <w:rPr>
                <w:rFonts w:cs="Arial"/>
                <w:bCs/>
                <w:color w:val="000000"/>
                <w:sz w:val="18"/>
                <w:szCs w:val="18"/>
              </w:rPr>
              <w:t>KPI 1</w:t>
            </w:r>
          </w:p>
          <w:p w:rsidR="000046E8" w:rsidRPr="009639A4" w:rsidRDefault="000046E8" w:rsidP="00031A63">
            <w:pPr>
              <w:keepNext/>
              <w:keepLines/>
              <w:spacing w:after="0" w:line="240" w:lineRule="auto"/>
              <w:jc w:val="center"/>
              <w:rPr>
                <w:rFonts w:cs="Arial"/>
                <w:bCs/>
                <w:color w:val="000000"/>
                <w:sz w:val="18"/>
                <w:szCs w:val="18"/>
              </w:rPr>
            </w:pPr>
          </w:p>
        </w:tc>
        <w:tc>
          <w:tcPr>
            <w:tcW w:w="850" w:type="dxa"/>
            <w:tcBorders>
              <w:top w:val="single" w:sz="4" w:space="0" w:color="auto"/>
              <w:left w:val="single" w:sz="4" w:space="0" w:color="auto"/>
              <w:bottom w:val="single" w:sz="4" w:space="0" w:color="auto"/>
              <w:right w:val="single" w:sz="4" w:space="0" w:color="auto"/>
            </w:tcBorders>
            <w:shd w:val="clear" w:color="000000" w:fill="FFFFFF"/>
            <w:tcMar>
              <w:top w:w="28" w:type="dxa"/>
              <w:bottom w:w="28" w:type="dxa"/>
            </w:tcMar>
          </w:tcPr>
          <w:p w:rsidR="000046E8" w:rsidRPr="0075284F" w:rsidRDefault="000046E8" w:rsidP="00031A63">
            <w:pPr>
              <w:keepNext/>
              <w:keepLines/>
              <w:spacing w:after="0" w:line="240" w:lineRule="auto"/>
              <w:jc w:val="center"/>
              <w:rPr>
                <w:rFonts w:cs="Arial"/>
                <w:bCs/>
                <w:color w:val="000000"/>
                <w:sz w:val="18"/>
                <w:szCs w:val="18"/>
              </w:rPr>
            </w:pPr>
            <w:r w:rsidRPr="0075284F">
              <w:rPr>
                <w:rFonts w:cs="Arial"/>
                <w:bCs/>
                <w:color w:val="000000"/>
                <w:sz w:val="18"/>
                <w:szCs w:val="18"/>
              </w:rPr>
              <w:t>99</w:t>
            </w:r>
          </w:p>
        </w:tc>
      </w:tr>
      <w:tr w:rsidR="000046E8" w:rsidRPr="0075284F" w:rsidTr="001701D1">
        <w:trPr>
          <w:cantSplit/>
        </w:trPr>
        <w:tc>
          <w:tcPr>
            <w:tcW w:w="9067"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noWrap/>
            <w:tcMar>
              <w:top w:w="28" w:type="dxa"/>
              <w:bottom w:w="28" w:type="dxa"/>
            </w:tcMar>
          </w:tcPr>
          <w:p w:rsidR="000046E8" w:rsidRDefault="000046E8" w:rsidP="00031A63">
            <w:pPr>
              <w:keepNext/>
              <w:keepLines/>
              <w:spacing w:after="0" w:line="240" w:lineRule="auto"/>
              <w:rPr>
                <w:rFonts w:cs="Arial"/>
                <w:bCs/>
                <w:color w:val="000000"/>
                <w:sz w:val="18"/>
                <w:szCs w:val="18"/>
              </w:rPr>
            </w:pPr>
            <w:r>
              <w:rPr>
                <w:rFonts w:cs="Arial"/>
                <w:b/>
                <w:bCs/>
                <w:color w:val="000000"/>
                <w:sz w:val="18"/>
                <w:szCs w:val="18"/>
              </w:rPr>
              <w:t>Activity:</w:t>
            </w:r>
          </w:p>
          <w:p w:rsidR="000046E8" w:rsidRPr="0075284F" w:rsidRDefault="000046E8" w:rsidP="00031A63">
            <w:pPr>
              <w:keepNext/>
              <w:keepLines/>
              <w:spacing w:after="0" w:line="240" w:lineRule="auto"/>
              <w:ind w:right="113"/>
              <w:rPr>
                <w:rFonts w:cs="Arial"/>
                <w:bCs/>
                <w:color w:val="000000"/>
                <w:sz w:val="18"/>
                <w:szCs w:val="18"/>
              </w:rPr>
            </w:pPr>
            <w:r w:rsidRPr="0075284F">
              <w:rPr>
                <w:rFonts w:cs="Arial"/>
                <w:bCs/>
                <w:color w:val="000000"/>
                <w:sz w:val="18"/>
                <w:szCs w:val="18"/>
              </w:rPr>
              <w:t>We foster industry compliance through consultation, education, and, where necessary</w:t>
            </w:r>
            <w:r>
              <w:rPr>
                <w:rFonts w:cs="Arial"/>
                <w:bCs/>
                <w:color w:val="000000"/>
                <w:sz w:val="18"/>
                <w:szCs w:val="18"/>
              </w:rPr>
              <w:t>,</w:t>
            </w:r>
            <w:r w:rsidRPr="0075284F">
              <w:rPr>
                <w:rFonts w:cs="Arial"/>
                <w:bCs/>
                <w:color w:val="000000"/>
                <w:sz w:val="18"/>
                <w:szCs w:val="18"/>
              </w:rPr>
              <w:t xml:space="preserve"> investigation</w:t>
            </w:r>
            <w:r>
              <w:rPr>
                <w:rFonts w:cs="Arial"/>
                <w:bCs/>
                <w:color w:val="000000"/>
                <w:sz w:val="18"/>
                <w:szCs w:val="18"/>
              </w:rPr>
              <w:t xml:space="preserve"> </w:t>
            </w:r>
            <w:r w:rsidRPr="00A53AE8">
              <w:rPr>
                <w:rFonts w:cs="Arial"/>
                <w:bCs/>
                <w:color w:val="000000"/>
                <w:sz w:val="18"/>
                <w:szCs w:val="18"/>
              </w:rPr>
              <w:t>and enforcement</w:t>
            </w:r>
            <w:r w:rsidRPr="0075284F">
              <w:rPr>
                <w:rFonts w:cs="Arial"/>
                <w:bCs/>
                <w:color w:val="000000"/>
                <w:sz w:val="18"/>
                <w:szCs w:val="18"/>
              </w:rPr>
              <w:t>.</w:t>
            </w:r>
          </w:p>
        </w:tc>
      </w:tr>
      <w:tr w:rsidR="000046E8" w:rsidRPr="0075284F" w:rsidTr="001701D1">
        <w:trPr>
          <w:cantSplit/>
          <w:trHeight w:val="591"/>
        </w:trPr>
        <w:tc>
          <w:tcPr>
            <w:tcW w:w="6658" w:type="dxa"/>
            <w:tcBorders>
              <w:top w:val="single" w:sz="4" w:space="0" w:color="auto"/>
              <w:left w:val="single" w:sz="4" w:space="0" w:color="auto"/>
              <w:bottom w:val="single" w:sz="4" w:space="0" w:color="auto"/>
              <w:right w:val="single" w:sz="4" w:space="0" w:color="auto"/>
            </w:tcBorders>
            <w:shd w:val="clear" w:color="000000" w:fill="FFFFFF"/>
            <w:noWrap/>
            <w:tcMar>
              <w:top w:w="28" w:type="dxa"/>
              <w:bottom w:w="28" w:type="dxa"/>
            </w:tcMar>
          </w:tcPr>
          <w:p w:rsidR="000046E8" w:rsidRPr="0075284F" w:rsidRDefault="000046E8" w:rsidP="00031A63">
            <w:pPr>
              <w:keepNext/>
              <w:keepLines/>
              <w:spacing w:after="0" w:line="240" w:lineRule="auto"/>
              <w:rPr>
                <w:rFonts w:cs="Arial"/>
                <w:b/>
                <w:bCs/>
                <w:color w:val="000000"/>
                <w:sz w:val="18"/>
                <w:szCs w:val="18"/>
              </w:rPr>
            </w:pPr>
            <w:r w:rsidRPr="0075284F">
              <w:rPr>
                <w:rFonts w:cs="Arial"/>
                <w:b/>
                <w:bCs/>
                <w:color w:val="000000"/>
                <w:sz w:val="18"/>
                <w:szCs w:val="18"/>
              </w:rPr>
              <w:t xml:space="preserve">Performance </w:t>
            </w:r>
            <w:r>
              <w:rPr>
                <w:rFonts w:cs="Arial"/>
                <w:b/>
                <w:bCs/>
                <w:color w:val="000000"/>
                <w:sz w:val="18"/>
                <w:szCs w:val="18"/>
              </w:rPr>
              <w:t>m</w:t>
            </w:r>
            <w:r w:rsidRPr="0075284F">
              <w:rPr>
                <w:rFonts w:cs="Arial"/>
                <w:b/>
                <w:bCs/>
                <w:color w:val="000000"/>
                <w:sz w:val="18"/>
                <w:szCs w:val="18"/>
              </w:rPr>
              <w:t>easure:</w:t>
            </w:r>
          </w:p>
          <w:p w:rsidR="000046E8" w:rsidRPr="0075284F" w:rsidRDefault="000046E8" w:rsidP="00031A63">
            <w:pPr>
              <w:keepNext/>
              <w:keepLines/>
              <w:spacing w:after="120" w:line="240" w:lineRule="auto"/>
              <w:rPr>
                <w:rFonts w:cs="Arial"/>
                <w:bCs/>
                <w:color w:val="000000"/>
                <w:sz w:val="18"/>
                <w:szCs w:val="18"/>
              </w:rPr>
            </w:pPr>
            <w:r w:rsidRPr="0075284F">
              <w:rPr>
                <w:rFonts w:cs="Arial"/>
                <w:bCs/>
                <w:color w:val="000000"/>
                <w:sz w:val="18"/>
                <w:szCs w:val="18"/>
              </w:rPr>
              <w:t>Information about industry obligations and compliance priorities is accessible and potential industry non-compliance is promptly addressed.</w:t>
            </w:r>
          </w:p>
          <w:p w:rsidR="000046E8" w:rsidRPr="0075284F" w:rsidRDefault="000046E8" w:rsidP="00031A63">
            <w:pPr>
              <w:keepNext/>
              <w:keepLines/>
              <w:spacing w:after="0" w:line="240" w:lineRule="auto"/>
              <w:rPr>
                <w:rFonts w:cs="Arial"/>
                <w:b/>
                <w:bCs/>
                <w:color w:val="000000"/>
                <w:sz w:val="18"/>
                <w:szCs w:val="18"/>
              </w:rPr>
            </w:pPr>
            <w:r w:rsidRPr="0075284F">
              <w:rPr>
                <w:rFonts w:cs="Arial"/>
                <w:b/>
                <w:bCs/>
                <w:color w:val="000000"/>
                <w:sz w:val="18"/>
                <w:szCs w:val="18"/>
              </w:rPr>
              <w:t>Targets:</w:t>
            </w:r>
          </w:p>
          <w:p w:rsidR="000046E8" w:rsidRPr="00EE0772" w:rsidRDefault="000046E8" w:rsidP="00E507CC">
            <w:pPr>
              <w:keepNext/>
              <w:keepLines/>
              <w:numPr>
                <w:ilvl w:val="0"/>
                <w:numId w:val="1"/>
              </w:numPr>
              <w:spacing w:after="0" w:line="240" w:lineRule="auto"/>
              <w:ind w:left="313" w:hanging="313"/>
              <w:contextualSpacing/>
              <w:rPr>
                <w:rFonts w:cs="Arial"/>
                <w:bCs/>
                <w:color w:val="000000"/>
                <w:sz w:val="18"/>
                <w:szCs w:val="18"/>
              </w:rPr>
            </w:pPr>
            <w:r w:rsidRPr="0075284F">
              <w:rPr>
                <w:rFonts w:cs="Arial"/>
                <w:bCs/>
                <w:color w:val="000000"/>
                <w:sz w:val="18"/>
                <w:szCs w:val="18"/>
              </w:rPr>
              <w:t>Priority compliance areas for telecommunications, spam and Do Not Call are identified and published annually on the ACMA website.</w:t>
            </w:r>
          </w:p>
          <w:p w:rsidR="000046E8" w:rsidRPr="0075284F" w:rsidRDefault="000046E8" w:rsidP="00E507CC">
            <w:pPr>
              <w:keepNext/>
              <w:keepLines/>
              <w:numPr>
                <w:ilvl w:val="0"/>
                <w:numId w:val="1"/>
              </w:numPr>
              <w:spacing w:after="0" w:line="240" w:lineRule="auto"/>
              <w:ind w:left="313" w:hanging="313"/>
              <w:contextualSpacing/>
              <w:rPr>
                <w:rFonts w:cs="Arial"/>
                <w:bCs/>
                <w:color w:val="000000"/>
                <w:sz w:val="18"/>
                <w:szCs w:val="18"/>
              </w:rPr>
            </w:pPr>
            <w:r w:rsidRPr="0075284F">
              <w:rPr>
                <w:rFonts w:cs="Arial"/>
                <w:bCs/>
                <w:color w:val="000000"/>
                <w:sz w:val="18"/>
                <w:szCs w:val="18"/>
              </w:rPr>
              <w:t>The average time for completion of:</w:t>
            </w:r>
          </w:p>
          <w:p w:rsidR="000046E8" w:rsidRPr="0075284F" w:rsidRDefault="000046E8" w:rsidP="00E507CC">
            <w:pPr>
              <w:keepNext/>
              <w:keepLines/>
              <w:numPr>
                <w:ilvl w:val="1"/>
                <w:numId w:val="3"/>
              </w:numPr>
              <w:spacing w:after="0" w:line="240" w:lineRule="auto"/>
              <w:ind w:left="738"/>
              <w:contextualSpacing/>
              <w:rPr>
                <w:rFonts w:cs="Arial"/>
                <w:bCs/>
                <w:color w:val="000000"/>
                <w:sz w:val="18"/>
                <w:szCs w:val="18"/>
              </w:rPr>
            </w:pPr>
            <w:r w:rsidRPr="0075284F">
              <w:rPr>
                <w:rFonts w:cs="Arial"/>
                <w:bCs/>
                <w:color w:val="000000"/>
                <w:sz w:val="18"/>
                <w:szCs w:val="18"/>
              </w:rPr>
              <w:t xml:space="preserve">broadcasting and interactive gambling investigations is three months or </w:t>
            </w:r>
            <w:r>
              <w:rPr>
                <w:rFonts w:cs="Arial"/>
                <w:bCs/>
                <w:color w:val="000000"/>
                <w:sz w:val="18"/>
                <w:szCs w:val="18"/>
              </w:rPr>
              <w:t>sooner</w:t>
            </w:r>
          </w:p>
          <w:p w:rsidR="000046E8" w:rsidRPr="0075284F" w:rsidRDefault="000046E8" w:rsidP="00E507CC">
            <w:pPr>
              <w:keepNext/>
              <w:keepLines/>
              <w:numPr>
                <w:ilvl w:val="1"/>
                <w:numId w:val="3"/>
              </w:numPr>
              <w:spacing w:after="0" w:line="240" w:lineRule="auto"/>
              <w:ind w:left="738"/>
              <w:contextualSpacing/>
              <w:rPr>
                <w:rFonts w:cs="Arial"/>
                <w:bCs/>
                <w:color w:val="000000"/>
                <w:sz w:val="18"/>
                <w:szCs w:val="18"/>
              </w:rPr>
            </w:pPr>
            <w:r w:rsidRPr="0075284F">
              <w:rPr>
                <w:rFonts w:cs="Arial"/>
                <w:bCs/>
                <w:color w:val="000000"/>
                <w:sz w:val="18"/>
                <w:szCs w:val="18"/>
              </w:rPr>
              <w:t xml:space="preserve">telecommunications investigations is six months or </w:t>
            </w:r>
            <w:r>
              <w:rPr>
                <w:rFonts w:cs="Arial"/>
                <w:bCs/>
                <w:color w:val="000000"/>
                <w:sz w:val="18"/>
                <w:szCs w:val="18"/>
              </w:rPr>
              <w:t>sooner</w:t>
            </w:r>
          </w:p>
          <w:p w:rsidR="000046E8" w:rsidRPr="00EE0772" w:rsidRDefault="000046E8" w:rsidP="00E507CC">
            <w:pPr>
              <w:keepNext/>
              <w:keepLines/>
              <w:numPr>
                <w:ilvl w:val="1"/>
                <w:numId w:val="3"/>
              </w:numPr>
              <w:spacing w:after="0" w:line="240" w:lineRule="auto"/>
              <w:ind w:left="738"/>
              <w:contextualSpacing/>
              <w:rPr>
                <w:rFonts w:cs="Arial"/>
                <w:bCs/>
                <w:color w:val="000000"/>
                <w:sz w:val="18"/>
                <w:szCs w:val="18"/>
              </w:rPr>
            </w:pPr>
            <w:r w:rsidRPr="0075284F">
              <w:rPr>
                <w:rFonts w:cs="Arial"/>
                <w:bCs/>
                <w:color w:val="000000"/>
                <w:sz w:val="18"/>
                <w:szCs w:val="18"/>
              </w:rPr>
              <w:t xml:space="preserve">spam and </w:t>
            </w:r>
            <w:r>
              <w:rPr>
                <w:rFonts w:cs="Arial"/>
                <w:bCs/>
                <w:color w:val="000000"/>
                <w:sz w:val="18"/>
                <w:szCs w:val="18"/>
              </w:rPr>
              <w:t>D</w:t>
            </w:r>
            <w:r w:rsidRPr="0075284F">
              <w:rPr>
                <w:rFonts w:cs="Arial"/>
                <w:bCs/>
                <w:color w:val="000000"/>
                <w:sz w:val="18"/>
                <w:szCs w:val="18"/>
              </w:rPr>
              <w:t xml:space="preserve">o </w:t>
            </w:r>
            <w:r>
              <w:rPr>
                <w:rFonts w:cs="Arial"/>
                <w:bCs/>
                <w:color w:val="000000"/>
                <w:sz w:val="18"/>
                <w:szCs w:val="18"/>
              </w:rPr>
              <w:t>N</w:t>
            </w:r>
            <w:r w:rsidRPr="0075284F">
              <w:rPr>
                <w:rFonts w:cs="Arial"/>
                <w:bCs/>
                <w:color w:val="000000"/>
                <w:sz w:val="18"/>
                <w:szCs w:val="18"/>
              </w:rPr>
              <w:t xml:space="preserve">ot </w:t>
            </w:r>
            <w:r>
              <w:rPr>
                <w:rFonts w:cs="Arial"/>
                <w:bCs/>
                <w:color w:val="000000"/>
                <w:sz w:val="18"/>
                <w:szCs w:val="18"/>
              </w:rPr>
              <w:t>C</w:t>
            </w:r>
            <w:r w:rsidRPr="0075284F">
              <w:rPr>
                <w:rFonts w:cs="Arial"/>
                <w:bCs/>
                <w:color w:val="000000"/>
                <w:sz w:val="18"/>
                <w:szCs w:val="18"/>
              </w:rPr>
              <w:t>all investigations is eight months or</w:t>
            </w:r>
            <w:r>
              <w:rPr>
                <w:rFonts w:cs="Arial"/>
                <w:bCs/>
                <w:color w:val="000000"/>
                <w:sz w:val="18"/>
                <w:szCs w:val="18"/>
              </w:rPr>
              <w:t xml:space="preserve"> sooner</w:t>
            </w:r>
            <w:r w:rsidRPr="0075284F">
              <w:rPr>
                <w:rFonts w:cs="Arial"/>
                <w:bCs/>
                <w:color w:val="000000"/>
                <w:sz w:val="18"/>
                <w:szCs w:val="18"/>
              </w:rPr>
              <w:t>.</w:t>
            </w:r>
          </w:p>
          <w:p w:rsidR="000046E8" w:rsidRPr="0075284F" w:rsidRDefault="000046E8" w:rsidP="00E507CC">
            <w:pPr>
              <w:keepNext/>
              <w:keepLines/>
              <w:numPr>
                <w:ilvl w:val="0"/>
                <w:numId w:val="1"/>
              </w:numPr>
              <w:spacing w:after="0" w:line="240" w:lineRule="auto"/>
              <w:ind w:left="313" w:hanging="313"/>
              <w:contextualSpacing/>
              <w:rPr>
                <w:rFonts w:cs="Arial"/>
                <w:bCs/>
                <w:color w:val="000000"/>
                <w:sz w:val="18"/>
                <w:szCs w:val="18"/>
              </w:rPr>
            </w:pPr>
            <w:r>
              <w:rPr>
                <w:rFonts w:cs="Arial"/>
                <w:bCs/>
                <w:color w:val="000000"/>
                <w:sz w:val="18"/>
                <w:szCs w:val="18"/>
              </w:rPr>
              <w:t>Relevant i</w:t>
            </w:r>
            <w:r w:rsidRPr="0075284F">
              <w:rPr>
                <w:rFonts w:cs="Arial"/>
                <w:bCs/>
                <w:color w:val="000000"/>
                <w:sz w:val="18"/>
                <w:szCs w:val="18"/>
              </w:rPr>
              <w:t>nvestigation outcomes are published on the ACMA website.</w:t>
            </w:r>
          </w:p>
        </w:tc>
        <w:tc>
          <w:tcPr>
            <w:tcW w:w="1559" w:type="dxa"/>
            <w:tcBorders>
              <w:top w:val="single" w:sz="4" w:space="0" w:color="auto"/>
              <w:left w:val="single" w:sz="4" w:space="0" w:color="auto"/>
              <w:bottom w:val="single" w:sz="4" w:space="0" w:color="auto"/>
              <w:right w:val="single" w:sz="4" w:space="0" w:color="auto"/>
            </w:tcBorders>
            <w:shd w:val="clear" w:color="auto" w:fill="auto"/>
            <w:tcMar>
              <w:top w:w="28" w:type="dxa"/>
              <w:bottom w:w="28" w:type="dxa"/>
            </w:tcMar>
          </w:tcPr>
          <w:p w:rsidR="000046E8" w:rsidRPr="00093E6E" w:rsidRDefault="000046E8" w:rsidP="00031A63">
            <w:pPr>
              <w:keepNext/>
              <w:keepLines/>
              <w:spacing w:before="960" w:after="0" w:line="240" w:lineRule="auto"/>
              <w:jc w:val="center"/>
              <w:rPr>
                <w:rFonts w:cs="Arial"/>
                <w:bCs/>
                <w:color w:val="000000"/>
                <w:sz w:val="18"/>
                <w:szCs w:val="18"/>
              </w:rPr>
            </w:pPr>
            <w:r w:rsidRPr="00093E6E">
              <w:rPr>
                <w:rFonts w:cs="Arial"/>
                <w:bCs/>
                <w:color w:val="000000"/>
                <w:sz w:val="18"/>
                <w:szCs w:val="18"/>
              </w:rPr>
              <w:t>KPI 2, 3, 4 &amp; 5</w:t>
            </w:r>
          </w:p>
          <w:p w:rsidR="000046E8" w:rsidRPr="00093E6E" w:rsidRDefault="000046E8" w:rsidP="00031A63">
            <w:pPr>
              <w:keepNext/>
              <w:keepLines/>
              <w:spacing w:before="240" w:after="0" w:line="240" w:lineRule="auto"/>
              <w:jc w:val="center"/>
              <w:rPr>
                <w:rFonts w:cs="Arial"/>
                <w:bCs/>
                <w:color w:val="000000"/>
                <w:sz w:val="18"/>
                <w:szCs w:val="18"/>
              </w:rPr>
            </w:pPr>
            <w:r w:rsidRPr="00093E6E">
              <w:rPr>
                <w:rFonts w:cs="Arial"/>
                <w:bCs/>
                <w:color w:val="000000"/>
                <w:sz w:val="18"/>
                <w:szCs w:val="18"/>
              </w:rPr>
              <w:t>KPI 1 &amp; 3</w:t>
            </w:r>
          </w:p>
          <w:p w:rsidR="000046E8" w:rsidRPr="0075284F" w:rsidRDefault="000046E8" w:rsidP="00031A63">
            <w:pPr>
              <w:keepNext/>
              <w:keepLines/>
              <w:spacing w:before="840" w:after="0" w:line="240" w:lineRule="auto"/>
              <w:jc w:val="center"/>
              <w:rPr>
                <w:rFonts w:asciiTheme="minorHAnsi" w:hAnsiTheme="minorHAnsi"/>
                <w:bCs/>
                <w:color w:val="000000"/>
                <w:sz w:val="18"/>
                <w:szCs w:val="18"/>
              </w:rPr>
            </w:pPr>
            <w:r w:rsidRPr="00093E6E">
              <w:rPr>
                <w:rFonts w:cs="Arial"/>
                <w:bCs/>
                <w:color w:val="000000"/>
                <w:sz w:val="18"/>
                <w:szCs w:val="18"/>
              </w:rPr>
              <w:t>KPI 2 &amp; 5</w:t>
            </w:r>
          </w:p>
        </w:tc>
        <w:tc>
          <w:tcPr>
            <w:tcW w:w="850" w:type="dxa"/>
            <w:tcBorders>
              <w:top w:val="single" w:sz="4" w:space="0" w:color="auto"/>
              <w:left w:val="single" w:sz="4" w:space="0" w:color="auto"/>
              <w:bottom w:val="single" w:sz="4" w:space="0" w:color="auto"/>
              <w:right w:val="single" w:sz="4" w:space="0" w:color="auto"/>
            </w:tcBorders>
            <w:shd w:val="clear" w:color="000000" w:fill="FFFFFF"/>
            <w:tcMar>
              <w:top w:w="28" w:type="dxa"/>
              <w:bottom w:w="28" w:type="dxa"/>
            </w:tcMar>
          </w:tcPr>
          <w:p w:rsidR="000046E8" w:rsidRPr="00A53AE8" w:rsidRDefault="000046E8" w:rsidP="00031A63">
            <w:pPr>
              <w:keepNext/>
              <w:keepLines/>
              <w:spacing w:after="0" w:line="240" w:lineRule="auto"/>
              <w:jc w:val="center"/>
              <w:rPr>
                <w:rFonts w:cs="Arial"/>
                <w:bCs/>
                <w:color w:val="000000"/>
                <w:sz w:val="18"/>
                <w:szCs w:val="18"/>
              </w:rPr>
            </w:pPr>
            <w:r w:rsidRPr="006B32FC">
              <w:rPr>
                <w:rFonts w:cs="Arial"/>
                <w:bCs/>
                <w:color w:val="000000"/>
                <w:sz w:val="18"/>
                <w:szCs w:val="18"/>
              </w:rPr>
              <w:t>99</w:t>
            </w:r>
          </w:p>
        </w:tc>
      </w:tr>
      <w:tr w:rsidR="000046E8" w:rsidRPr="0075284F" w:rsidTr="001701D1">
        <w:trPr>
          <w:cantSplit/>
        </w:trPr>
        <w:tc>
          <w:tcPr>
            <w:tcW w:w="9067"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noWrap/>
            <w:tcMar>
              <w:top w:w="28" w:type="dxa"/>
              <w:bottom w:w="28" w:type="dxa"/>
            </w:tcMar>
          </w:tcPr>
          <w:p w:rsidR="000046E8" w:rsidRDefault="000046E8" w:rsidP="00E066A4">
            <w:pPr>
              <w:keepLines/>
              <w:spacing w:after="0" w:line="240" w:lineRule="auto"/>
              <w:ind w:right="113"/>
              <w:rPr>
                <w:rFonts w:cs="Arial"/>
                <w:bCs/>
                <w:color w:val="000000"/>
                <w:sz w:val="18"/>
                <w:szCs w:val="18"/>
              </w:rPr>
            </w:pPr>
            <w:r w:rsidRPr="00824954">
              <w:rPr>
                <w:rFonts w:cs="Arial"/>
                <w:b/>
                <w:bCs/>
                <w:color w:val="000000"/>
                <w:sz w:val="18"/>
                <w:szCs w:val="18"/>
              </w:rPr>
              <w:t>Activity</w:t>
            </w:r>
            <w:r>
              <w:rPr>
                <w:rFonts w:cs="Arial"/>
                <w:b/>
                <w:bCs/>
                <w:color w:val="000000"/>
                <w:sz w:val="18"/>
                <w:szCs w:val="18"/>
              </w:rPr>
              <w:t>:</w:t>
            </w:r>
          </w:p>
          <w:p w:rsidR="000046E8" w:rsidRPr="0075284F" w:rsidRDefault="000046E8" w:rsidP="00E066A4">
            <w:pPr>
              <w:keepLines/>
              <w:spacing w:after="0" w:line="240" w:lineRule="auto"/>
              <w:ind w:right="113"/>
              <w:rPr>
                <w:rFonts w:cs="Arial"/>
                <w:bCs/>
                <w:color w:val="000000"/>
                <w:sz w:val="18"/>
                <w:szCs w:val="18"/>
              </w:rPr>
            </w:pPr>
            <w:r w:rsidRPr="0075284F">
              <w:rPr>
                <w:rFonts w:cs="Arial"/>
                <w:bCs/>
                <w:color w:val="000000"/>
                <w:sz w:val="18"/>
                <w:szCs w:val="18"/>
              </w:rPr>
              <w:t>We inform and educate citizens about their rights and raise awareness about actions they can take to protect themselves from harm and improve their communications and media experience.</w:t>
            </w:r>
          </w:p>
        </w:tc>
      </w:tr>
      <w:tr w:rsidR="000046E8" w:rsidRPr="0075284F" w:rsidTr="001701D1">
        <w:trPr>
          <w:cantSplit/>
          <w:trHeight w:val="621"/>
        </w:trPr>
        <w:tc>
          <w:tcPr>
            <w:tcW w:w="6658" w:type="dxa"/>
            <w:tcBorders>
              <w:top w:val="single" w:sz="4" w:space="0" w:color="auto"/>
              <w:left w:val="single" w:sz="4" w:space="0" w:color="auto"/>
              <w:bottom w:val="single" w:sz="4" w:space="0" w:color="auto"/>
              <w:right w:val="single" w:sz="4" w:space="0" w:color="auto"/>
            </w:tcBorders>
            <w:shd w:val="clear" w:color="000000" w:fill="FFFFFF"/>
            <w:noWrap/>
            <w:tcMar>
              <w:top w:w="28" w:type="dxa"/>
              <w:bottom w:w="28" w:type="dxa"/>
            </w:tcMar>
          </w:tcPr>
          <w:p w:rsidR="000046E8" w:rsidRPr="0075284F" w:rsidRDefault="000046E8" w:rsidP="00E066A4">
            <w:pPr>
              <w:keepLines/>
              <w:spacing w:after="0" w:line="240" w:lineRule="auto"/>
              <w:rPr>
                <w:rFonts w:cs="Arial"/>
                <w:b/>
                <w:bCs/>
                <w:color w:val="000000"/>
                <w:sz w:val="18"/>
                <w:szCs w:val="18"/>
              </w:rPr>
            </w:pPr>
            <w:r w:rsidRPr="0075284F">
              <w:rPr>
                <w:rFonts w:cs="Arial"/>
                <w:b/>
                <w:bCs/>
                <w:color w:val="000000"/>
                <w:sz w:val="18"/>
                <w:szCs w:val="18"/>
              </w:rPr>
              <w:t xml:space="preserve">Performance </w:t>
            </w:r>
            <w:r>
              <w:rPr>
                <w:rFonts w:cs="Arial"/>
                <w:b/>
                <w:bCs/>
                <w:color w:val="000000"/>
                <w:sz w:val="18"/>
                <w:szCs w:val="18"/>
              </w:rPr>
              <w:t>m</w:t>
            </w:r>
            <w:r w:rsidRPr="0075284F">
              <w:rPr>
                <w:rFonts w:cs="Arial"/>
                <w:b/>
                <w:bCs/>
                <w:color w:val="000000"/>
                <w:sz w:val="18"/>
                <w:szCs w:val="18"/>
              </w:rPr>
              <w:t>easure:</w:t>
            </w:r>
          </w:p>
          <w:p w:rsidR="000046E8" w:rsidRPr="0075284F" w:rsidRDefault="000046E8" w:rsidP="00E066A4">
            <w:pPr>
              <w:keepLines/>
              <w:spacing w:after="120" w:line="240" w:lineRule="auto"/>
              <w:rPr>
                <w:rFonts w:cs="Arial"/>
                <w:bCs/>
                <w:color w:val="000000"/>
                <w:sz w:val="18"/>
                <w:szCs w:val="18"/>
              </w:rPr>
            </w:pPr>
            <w:r w:rsidRPr="0075284F">
              <w:rPr>
                <w:rFonts w:cs="Arial"/>
                <w:bCs/>
                <w:color w:val="000000"/>
                <w:sz w:val="18"/>
                <w:szCs w:val="18"/>
              </w:rPr>
              <w:t>Citizens have accessible information about their user rights, safeguards and protections and avenues for complaints are provided.</w:t>
            </w:r>
          </w:p>
          <w:p w:rsidR="000046E8" w:rsidRPr="0075284F" w:rsidRDefault="000046E8" w:rsidP="00E066A4">
            <w:pPr>
              <w:keepLines/>
              <w:spacing w:after="0" w:line="240" w:lineRule="auto"/>
              <w:rPr>
                <w:rFonts w:cs="Arial"/>
                <w:b/>
                <w:bCs/>
                <w:color w:val="000000"/>
                <w:sz w:val="18"/>
                <w:szCs w:val="18"/>
              </w:rPr>
            </w:pPr>
            <w:r w:rsidRPr="0075284F">
              <w:rPr>
                <w:rFonts w:cs="Arial"/>
                <w:b/>
                <w:bCs/>
                <w:color w:val="000000"/>
                <w:sz w:val="18"/>
                <w:szCs w:val="18"/>
              </w:rPr>
              <w:t>Target:</w:t>
            </w:r>
          </w:p>
          <w:p w:rsidR="000046E8" w:rsidRPr="0075284F" w:rsidRDefault="000046E8" w:rsidP="00E507CC">
            <w:pPr>
              <w:keepLines/>
              <w:numPr>
                <w:ilvl w:val="0"/>
                <w:numId w:val="1"/>
              </w:numPr>
              <w:spacing w:after="0" w:line="240" w:lineRule="auto"/>
              <w:ind w:left="313" w:hanging="313"/>
              <w:contextualSpacing/>
              <w:rPr>
                <w:rFonts w:cs="Arial"/>
                <w:bCs/>
                <w:color w:val="000000"/>
                <w:sz w:val="18"/>
                <w:szCs w:val="18"/>
              </w:rPr>
            </w:pPr>
            <w:r w:rsidRPr="0075284F">
              <w:rPr>
                <w:rFonts w:cs="Arial"/>
                <w:bCs/>
                <w:color w:val="000000"/>
                <w:sz w:val="18"/>
                <w:szCs w:val="18"/>
              </w:rPr>
              <w:t>Relevant and current information is available on the ACMA website and social media channels are used to deliver timely consumer alerts.</w:t>
            </w:r>
          </w:p>
        </w:tc>
        <w:tc>
          <w:tcPr>
            <w:tcW w:w="1559" w:type="dxa"/>
            <w:tcBorders>
              <w:top w:val="single" w:sz="4" w:space="0" w:color="auto"/>
              <w:left w:val="single" w:sz="4" w:space="0" w:color="auto"/>
              <w:bottom w:val="single" w:sz="4" w:space="0" w:color="auto"/>
              <w:right w:val="single" w:sz="4" w:space="0" w:color="auto"/>
            </w:tcBorders>
            <w:shd w:val="clear" w:color="000000" w:fill="FFFFFF"/>
            <w:tcMar>
              <w:top w:w="28" w:type="dxa"/>
              <w:bottom w:w="28" w:type="dxa"/>
            </w:tcMar>
          </w:tcPr>
          <w:p w:rsidR="000046E8" w:rsidRPr="0075284F" w:rsidRDefault="000046E8" w:rsidP="00E066A4">
            <w:pPr>
              <w:keepLines/>
              <w:spacing w:before="960" w:after="0" w:line="240" w:lineRule="auto"/>
              <w:jc w:val="center"/>
              <w:rPr>
                <w:rFonts w:cs="Arial"/>
                <w:bCs/>
                <w:color w:val="000000"/>
                <w:sz w:val="18"/>
                <w:szCs w:val="18"/>
              </w:rPr>
            </w:pPr>
            <w:r w:rsidRPr="00093E6E">
              <w:rPr>
                <w:rFonts w:cs="Arial"/>
                <w:bCs/>
                <w:color w:val="000000"/>
                <w:sz w:val="18"/>
                <w:szCs w:val="18"/>
              </w:rPr>
              <w:t>KPI 2 &amp;</w:t>
            </w:r>
            <w:r>
              <w:rPr>
                <w:rFonts w:cs="Arial"/>
                <w:bCs/>
                <w:color w:val="000000"/>
                <w:sz w:val="18"/>
                <w:szCs w:val="18"/>
              </w:rPr>
              <w:t xml:space="preserve"> </w:t>
            </w:r>
            <w:r w:rsidRPr="00093E6E">
              <w:rPr>
                <w:rFonts w:cs="Arial"/>
                <w:bCs/>
                <w:color w:val="000000"/>
                <w:sz w:val="18"/>
                <w:szCs w:val="18"/>
              </w:rPr>
              <w:t>5</w:t>
            </w:r>
          </w:p>
        </w:tc>
        <w:tc>
          <w:tcPr>
            <w:tcW w:w="850" w:type="dxa"/>
            <w:tcBorders>
              <w:top w:val="single" w:sz="4" w:space="0" w:color="auto"/>
              <w:left w:val="single" w:sz="4" w:space="0" w:color="auto"/>
              <w:bottom w:val="single" w:sz="4" w:space="0" w:color="auto"/>
              <w:right w:val="single" w:sz="4" w:space="0" w:color="auto"/>
            </w:tcBorders>
            <w:shd w:val="clear" w:color="000000" w:fill="FFFFFF"/>
            <w:tcMar>
              <w:top w:w="28" w:type="dxa"/>
              <w:bottom w:w="28" w:type="dxa"/>
            </w:tcMar>
          </w:tcPr>
          <w:p w:rsidR="000046E8" w:rsidRPr="0075284F" w:rsidRDefault="000046E8" w:rsidP="00E066A4">
            <w:pPr>
              <w:keepLines/>
              <w:spacing w:after="0" w:line="240" w:lineRule="auto"/>
              <w:jc w:val="center"/>
              <w:rPr>
                <w:rFonts w:cs="Arial"/>
                <w:bCs/>
                <w:color w:val="000000"/>
                <w:sz w:val="18"/>
                <w:szCs w:val="18"/>
              </w:rPr>
            </w:pPr>
            <w:r w:rsidRPr="0075284F">
              <w:rPr>
                <w:rFonts w:cs="Arial"/>
                <w:bCs/>
                <w:color w:val="000000"/>
                <w:sz w:val="18"/>
                <w:szCs w:val="18"/>
              </w:rPr>
              <w:t>99</w:t>
            </w:r>
          </w:p>
        </w:tc>
      </w:tr>
      <w:tr w:rsidR="000046E8" w:rsidRPr="0075284F" w:rsidTr="001701D1">
        <w:trPr>
          <w:cantSplit/>
        </w:trPr>
        <w:tc>
          <w:tcPr>
            <w:tcW w:w="9067"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noWrap/>
            <w:tcMar>
              <w:top w:w="28" w:type="dxa"/>
              <w:bottom w:w="28" w:type="dxa"/>
            </w:tcMar>
          </w:tcPr>
          <w:p w:rsidR="000046E8" w:rsidRDefault="000046E8" w:rsidP="00E066A4">
            <w:pPr>
              <w:keepLines/>
              <w:spacing w:after="0" w:line="240" w:lineRule="auto"/>
              <w:ind w:right="113"/>
              <w:rPr>
                <w:rFonts w:cs="Arial"/>
                <w:bCs/>
                <w:color w:val="000000"/>
                <w:sz w:val="18"/>
                <w:szCs w:val="18"/>
              </w:rPr>
            </w:pPr>
            <w:r w:rsidRPr="00824954">
              <w:rPr>
                <w:rFonts w:cs="Arial"/>
                <w:b/>
                <w:bCs/>
                <w:color w:val="000000"/>
                <w:sz w:val="18"/>
                <w:szCs w:val="18"/>
              </w:rPr>
              <w:t>Activity</w:t>
            </w:r>
            <w:r>
              <w:rPr>
                <w:rFonts w:cs="Arial"/>
                <w:b/>
                <w:bCs/>
                <w:color w:val="000000"/>
                <w:sz w:val="18"/>
                <w:szCs w:val="18"/>
              </w:rPr>
              <w:t>:</w:t>
            </w:r>
          </w:p>
          <w:p w:rsidR="000046E8" w:rsidRPr="0075284F" w:rsidRDefault="000046E8" w:rsidP="00E066A4">
            <w:pPr>
              <w:keepLines/>
              <w:spacing w:after="0" w:line="240" w:lineRule="auto"/>
              <w:ind w:right="113"/>
              <w:rPr>
                <w:rFonts w:cs="Arial"/>
                <w:bCs/>
                <w:color w:val="000000"/>
                <w:sz w:val="18"/>
                <w:szCs w:val="18"/>
              </w:rPr>
            </w:pPr>
            <w:r w:rsidRPr="0075284F">
              <w:rPr>
                <w:rFonts w:cs="Arial"/>
                <w:bCs/>
                <w:color w:val="000000"/>
                <w:sz w:val="18"/>
                <w:szCs w:val="18"/>
              </w:rPr>
              <w:t>We provide the Do Not Call Register for Australians to opt out of receiving unwanted telemarketing calls and faxes.</w:t>
            </w:r>
          </w:p>
        </w:tc>
      </w:tr>
      <w:tr w:rsidR="000046E8" w:rsidRPr="0075284F" w:rsidTr="001701D1">
        <w:trPr>
          <w:cantSplit/>
          <w:trHeight w:val="637"/>
        </w:trPr>
        <w:tc>
          <w:tcPr>
            <w:tcW w:w="6658" w:type="dxa"/>
            <w:tcBorders>
              <w:top w:val="single" w:sz="4" w:space="0" w:color="auto"/>
              <w:left w:val="single" w:sz="4" w:space="0" w:color="auto"/>
              <w:bottom w:val="single" w:sz="4" w:space="0" w:color="auto"/>
              <w:right w:val="single" w:sz="4" w:space="0" w:color="auto"/>
            </w:tcBorders>
            <w:shd w:val="clear" w:color="000000" w:fill="FFFFFF"/>
            <w:noWrap/>
            <w:tcMar>
              <w:top w:w="28" w:type="dxa"/>
              <w:bottom w:w="28" w:type="dxa"/>
            </w:tcMar>
          </w:tcPr>
          <w:p w:rsidR="000046E8" w:rsidRPr="0075284F" w:rsidRDefault="000046E8" w:rsidP="00E066A4">
            <w:pPr>
              <w:keepLines/>
              <w:autoSpaceDE w:val="0"/>
              <w:autoSpaceDN w:val="0"/>
              <w:adjustRightInd w:val="0"/>
              <w:spacing w:after="0" w:line="240" w:lineRule="auto"/>
              <w:rPr>
                <w:rFonts w:cs="Arial"/>
                <w:b/>
                <w:color w:val="000000"/>
                <w:sz w:val="18"/>
                <w:szCs w:val="18"/>
              </w:rPr>
            </w:pPr>
            <w:r w:rsidRPr="0075284F">
              <w:rPr>
                <w:rFonts w:cs="Arial"/>
                <w:b/>
                <w:color w:val="000000"/>
                <w:sz w:val="18"/>
                <w:szCs w:val="18"/>
              </w:rPr>
              <w:t xml:space="preserve">Performance </w:t>
            </w:r>
            <w:r>
              <w:rPr>
                <w:rFonts w:cs="Arial"/>
                <w:b/>
                <w:color w:val="000000"/>
                <w:sz w:val="18"/>
                <w:szCs w:val="18"/>
              </w:rPr>
              <w:t>m</w:t>
            </w:r>
            <w:r w:rsidRPr="0075284F">
              <w:rPr>
                <w:rFonts w:cs="Arial"/>
                <w:b/>
                <w:color w:val="000000"/>
                <w:sz w:val="18"/>
                <w:szCs w:val="18"/>
              </w:rPr>
              <w:t>easure:</w:t>
            </w:r>
          </w:p>
          <w:p w:rsidR="000046E8" w:rsidRPr="0075284F" w:rsidRDefault="000046E8" w:rsidP="00E066A4">
            <w:pPr>
              <w:keepLines/>
              <w:autoSpaceDE w:val="0"/>
              <w:autoSpaceDN w:val="0"/>
              <w:adjustRightInd w:val="0"/>
              <w:spacing w:after="120" w:line="240" w:lineRule="auto"/>
              <w:rPr>
                <w:rFonts w:cs="Arial"/>
                <w:color w:val="000000"/>
                <w:sz w:val="18"/>
                <w:szCs w:val="18"/>
              </w:rPr>
            </w:pPr>
            <w:r>
              <w:rPr>
                <w:rFonts w:cs="Arial"/>
                <w:color w:val="000000"/>
                <w:sz w:val="18"/>
                <w:szCs w:val="18"/>
              </w:rPr>
              <w:t xml:space="preserve">The </w:t>
            </w:r>
            <w:r w:rsidRPr="0075284F">
              <w:rPr>
                <w:rFonts w:cs="Arial"/>
                <w:color w:val="000000"/>
                <w:sz w:val="18"/>
                <w:szCs w:val="18"/>
              </w:rPr>
              <w:t xml:space="preserve">Do Not Call Register is available to citizens and the telemarketing industry. </w:t>
            </w:r>
          </w:p>
          <w:p w:rsidR="000046E8" w:rsidRPr="0075284F" w:rsidRDefault="000046E8" w:rsidP="00E066A4">
            <w:pPr>
              <w:keepLines/>
              <w:autoSpaceDE w:val="0"/>
              <w:autoSpaceDN w:val="0"/>
              <w:adjustRightInd w:val="0"/>
              <w:spacing w:after="0" w:line="240" w:lineRule="auto"/>
              <w:rPr>
                <w:rFonts w:cs="Arial"/>
                <w:b/>
                <w:color w:val="000000"/>
                <w:sz w:val="18"/>
                <w:szCs w:val="18"/>
              </w:rPr>
            </w:pPr>
            <w:r w:rsidRPr="0075284F">
              <w:rPr>
                <w:rFonts w:cs="Arial"/>
                <w:b/>
                <w:color w:val="000000"/>
                <w:sz w:val="18"/>
                <w:szCs w:val="18"/>
              </w:rPr>
              <w:t>Target:</w:t>
            </w:r>
          </w:p>
          <w:p w:rsidR="000046E8" w:rsidRPr="00F46F3A" w:rsidRDefault="000046E8" w:rsidP="00E507CC">
            <w:pPr>
              <w:keepLines/>
              <w:numPr>
                <w:ilvl w:val="0"/>
                <w:numId w:val="1"/>
              </w:numPr>
              <w:spacing w:after="0" w:line="240" w:lineRule="auto"/>
              <w:ind w:left="313" w:hanging="313"/>
              <w:contextualSpacing/>
              <w:rPr>
                <w:rFonts w:cs="Arial"/>
                <w:bCs/>
                <w:color w:val="000000"/>
                <w:sz w:val="18"/>
                <w:szCs w:val="18"/>
              </w:rPr>
            </w:pPr>
            <w:r w:rsidRPr="00F46F3A">
              <w:rPr>
                <w:rFonts w:cs="Arial"/>
                <w:bCs/>
                <w:color w:val="000000"/>
                <w:sz w:val="18"/>
                <w:szCs w:val="18"/>
              </w:rPr>
              <w:t xml:space="preserve">The Do Not Call Register is managed so that services are available 99 per cent of the time. </w:t>
            </w:r>
          </w:p>
        </w:tc>
        <w:tc>
          <w:tcPr>
            <w:tcW w:w="1559" w:type="dxa"/>
            <w:tcBorders>
              <w:top w:val="single" w:sz="4" w:space="0" w:color="auto"/>
              <w:left w:val="single" w:sz="4" w:space="0" w:color="auto"/>
              <w:bottom w:val="single" w:sz="4" w:space="0" w:color="auto"/>
              <w:right w:val="single" w:sz="4" w:space="0" w:color="auto"/>
            </w:tcBorders>
            <w:shd w:val="clear" w:color="000000" w:fill="FFFFFF"/>
            <w:tcMar>
              <w:top w:w="28" w:type="dxa"/>
              <w:bottom w:w="28" w:type="dxa"/>
            </w:tcMar>
          </w:tcPr>
          <w:p w:rsidR="000046E8" w:rsidRPr="0075284F" w:rsidRDefault="000046E8" w:rsidP="00E066A4">
            <w:pPr>
              <w:keepLines/>
              <w:spacing w:before="720" w:after="0" w:line="240" w:lineRule="auto"/>
              <w:jc w:val="center"/>
              <w:rPr>
                <w:rFonts w:asciiTheme="minorHAnsi" w:hAnsiTheme="minorHAnsi"/>
                <w:bCs/>
                <w:color w:val="000000"/>
                <w:sz w:val="18"/>
                <w:szCs w:val="18"/>
              </w:rPr>
            </w:pPr>
            <w:r w:rsidRPr="00093E6E">
              <w:rPr>
                <w:rFonts w:cs="Arial"/>
                <w:bCs/>
                <w:color w:val="000000"/>
                <w:sz w:val="18"/>
                <w:szCs w:val="18"/>
              </w:rPr>
              <w:t>KPI 1</w:t>
            </w:r>
          </w:p>
        </w:tc>
        <w:tc>
          <w:tcPr>
            <w:tcW w:w="850" w:type="dxa"/>
            <w:tcBorders>
              <w:top w:val="single" w:sz="4" w:space="0" w:color="auto"/>
              <w:left w:val="single" w:sz="4" w:space="0" w:color="auto"/>
              <w:bottom w:val="single" w:sz="4" w:space="0" w:color="auto"/>
              <w:right w:val="single" w:sz="4" w:space="0" w:color="auto"/>
            </w:tcBorders>
            <w:shd w:val="clear" w:color="000000" w:fill="FFFFFF"/>
            <w:tcMar>
              <w:top w:w="28" w:type="dxa"/>
              <w:bottom w:w="28" w:type="dxa"/>
            </w:tcMar>
          </w:tcPr>
          <w:p w:rsidR="000046E8" w:rsidRPr="0075284F" w:rsidRDefault="000046E8" w:rsidP="00E066A4">
            <w:pPr>
              <w:keepLines/>
              <w:spacing w:after="0" w:line="240" w:lineRule="auto"/>
              <w:jc w:val="center"/>
              <w:rPr>
                <w:rFonts w:cs="Arial"/>
                <w:bCs/>
                <w:color w:val="000000"/>
                <w:sz w:val="18"/>
                <w:szCs w:val="18"/>
              </w:rPr>
            </w:pPr>
            <w:r w:rsidRPr="0075284F">
              <w:rPr>
                <w:rFonts w:cs="Arial"/>
                <w:bCs/>
                <w:color w:val="000000"/>
                <w:sz w:val="18"/>
                <w:szCs w:val="18"/>
              </w:rPr>
              <w:t>99</w:t>
            </w:r>
          </w:p>
        </w:tc>
      </w:tr>
      <w:tr w:rsidR="000046E8" w:rsidRPr="0075284F" w:rsidTr="001701D1">
        <w:trPr>
          <w:cantSplit/>
        </w:trPr>
        <w:tc>
          <w:tcPr>
            <w:tcW w:w="9067"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noWrap/>
            <w:tcMar>
              <w:top w:w="28" w:type="dxa"/>
              <w:bottom w:w="28" w:type="dxa"/>
            </w:tcMar>
          </w:tcPr>
          <w:p w:rsidR="000046E8" w:rsidRDefault="000046E8" w:rsidP="00E066A4">
            <w:pPr>
              <w:keepNext/>
              <w:keepLines/>
              <w:spacing w:after="0" w:line="240" w:lineRule="auto"/>
              <w:ind w:right="113"/>
              <w:rPr>
                <w:rFonts w:cs="Arial"/>
                <w:bCs/>
                <w:color w:val="000000"/>
                <w:sz w:val="18"/>
                <w:szCs w:val="18"/>
              </w:rPr>
            </w:pPr>
            <w:r w:rsidRPr="00824954">
              <w:rPr>
                <w:rFonts w:cs="Arial"/>
                <w:b/>
                <w:bCs/>
                <w:color w:val="000000"/>
                <w:sz w:val="18"/>
                <w:szCs w:val="18"/>
              </w:rPr>
              <w:lastRenderedPageBreak/>
              <w:t>Activity</w:t>
            </w:r>
            <w:r>
              <w:rPr>
                <w:rFonts w:cs="Arial"/>
                <w:b/>
                <w:bCs/>
                <w:color w:val="000000"/>
                <w:sz w:val="18"/>
                <w:szCs w:val="18"/>
              </w:rPr>
              <w:t>:</w:t>
            </w:r>
          </w:p>
          <w:p w:rsidR="000046E8" w:rsidRPr="0075284F" w:rsidRDefault="000046E8" w:rsidP="00E066A4">
            <w:pPr>
              <w:keepNext/>
              <w:keepLines/>
              <w:spacing w:after="0" w:line="240" w:lineRule="auto"/>
              <w:ind w:right="113"/>
              <w:rPr>
                <w:rFonts w:cs="Arial"/>
                <w:bCs/>
                <w:color w:val="000000"/>
                <w:sz w:val="18"/>
                <w:szCs w:val="18"/>
              </w:rPr>
            </w:pPr>
            <w:r w:rsidRPr="0075284F">
              <w:rPr>
                <w:rFonts w:cs="Arial"/>
                <w:bCs/>
                <w:color w:val="000000"/>
                <w:sz w:val="18"/>
                <w:szCs w:val="18"/>
              </w:rPr>
              <w:t>We advise government, industry and consumers about developments in the communications and media sectors through research and analysis, environmental scanning, stakeholder consultations and our regulatory experience.</w:t>
            </w:r>
          </w:p>
        </w:tc>
      </w:tr>
      <w:tr w:rsidR="000046E8" w:rsidRPr="0075284F" w:rsidTr="003511E8">
        <w:trPr>
          <w:cantSplit/>
          <w:trHeight w:val="655"/>
        </w:trPr>
        <w:tc>
          <w:tcPr>
            <w:tcW w:w="6658" w:type="dxa"/>
            <w:tcBorders>
              <w:top w:val="single" w:sz="4" w:space="0" w:color="auto"/>
              <w:left w:val="single" w:sz="4" w:space="0" w:color="auto"/>
              <w:bottom w:val="single" w:sz="4" w:space="0" w:color="auto"/>
              <w:right w:val="single" w:sz="4" w:space="0" w:color="auto"/>
            </w:tcBorders>
            <w:shd w:val="clear" w:color="000000" w:fill="FFFFFF"/>
            <w:noWrap/>
            <w:tcMar>
              <w:top w:w="28" w:type="dxa"/>
              <w:bottom w:w="28" w:type="dxa"/>
            </w:tcMar>
          </w:tcPr>
          <w:p w:rsidR="000046E8" w:rsidRPr="0075284F" w:rsidRDefault="000046E8" w:rsidP="00E066A4">
            <w:pPr>
              <w:keepLines/>
              <w:spacing w:after="0" w:line="240" w:lineRule="auto"/>
              <w:rPr>
                <w:rFonts w:cs="Arial"/>
                <w:b/>
                <w:bCs/>
                <w:color w:val="000000"/>
                <w:sz w:val="18"/>
                <w:szCs w:val="18"/>
              </w:rPr>
            </w:pPr>
            <w:r w:rsidRPr="0075284F">
              <w:rPr>
                <w:rFonts w:cs="Arial"/>
                <w:b/>
                <w:bCs/>
                <w:color w:val="000000"/>
                <w:sz w:val="18"/>
                <w:szCs w:val="18"/>
              </w:rPr>
              <w:t xml:space="preserve">Performance </w:t>
            </w:r>
            <w:r>
              <w:rPr>
                <w:rFonts w:cs="Arial"/>
                <w:b/>
                <w:bCs/>
                <w:color w:val="000000"/>
                <w:sz w:val="18"/>
                <w:szCs w:val="18"/>
              </w:rPr>
              <w:t>m</w:t>
            </w:r>
            <w:r w:rsidRPr="0075284F">
              <w:rPr>
                <w:rFonts w:cs="Arial"/>
                <w:b/>
                <w:bCs/>
                <w:color w:val="000000"/>
                <w:sz w:val="18"/>
                <w:szCs w:val="18"/>
              </w:rPr>
              <w:t>easure:</w:t>
            </w:r>
          </w:p>
          <w:p w:rsidR="000046E8" w:rsidRPr="0075284F" w:rsidRDefault="000046E8" w:rsidP="00E066A4">
            <w:pPr>
              <w:keepLines/>
              <w:spacing w:after="120" w:line="240" w:lineRule="auto"/>
              <w:rPr>
                <w:rFonts w:cs="Arial"/>
                <w:bCs/>
                <w:color w:val="000000"/>
                <w:sz w:val="18"/>
                <w:szCs w:val="18"/>
              </w:rPr>
            </w:pPr>
            <w:r w:rsidRPr="0075284F">
              <w:rPr>
                <w:rFonts w:cs="Arial"/>
                <w:bCs/>
                <w:color w:val="000000"/>
                <w:sz w:val="18"/>
                <w:szCs w:val="18"/>
              </w:rPr>
              <w:t>The ACMA’s knowledge of the contemporary media and communications environment, its emerging issues and regulatory pressures is comprehensive</w:t>
            </w:r>
            <w:r>
              <w:rPr>
                <w:rFonts w:cs="Arial"/>
                <w:bCs/>
                <w:color w:val="000000"/>
                <w:sz w:val="18"/>
                <w:szCs w:val="18"/>
              </w:rPr>
              <w:t>,</w:t>
            </w:r>
            <w:r w:rsidRPr="0075284F">
              <w:rPr>
                <w:rFonts w:cs="Arial"/>
                <w:bCs/>
                <w:color w:val="000000"/>
                <w:sz w:val="18"/>
                <w:szCs w:val="18"/>
              </w:rPr>
              <w:t xml:space="preserve"> making it a sound and authoritative source of advice.</w:t>
            </w:r>
          </w:p>
          <w:p w:rsidR="000046E8" w:rsidRPr="0075284F" w:rsidRDefault="000046E8" w:rsidP="00E066A4">
            <w:pPr>
              <w:keepLines/>
              <w:spacing w:after="0" w:line="240" w:lineRule="auto"/>
              <w:rPr>
                <w:rFonts w:cs="Arial"/>
                <w:b/>
                <w:bCs/>
                <w:color w:val="000000"/>
                <w:sz w:val="18"/>
                <w:szCs w:val="18"/>
              </w:rPr>
            </w:pPr>
            <w:r w:rsidRPr="0075284F">
              <w:rPr>
                <w:rFonts w:cs="Arial"/>
                <w:b/>
                <w:bCs/>
                <w:color w:val="000000"/>
                <w:sz w:val="18"/>
                <w:szCs w:val="18"/>
              </w:rPr>
              <w:t>Targets:</w:t>
            </w:r>
          </w:p>
          <w:p w:rsidR="000046E8" w:rsidRDefault="000046E8" w:rsidP="00E507CC">
            <w:pPr>
              <w:keepLines/>
              <w:numPr>
                <w:ilvl w:val="0"/>
                <w:numId w:val="1"/>
              </w:numPr>
              <w:spacing w:after="0" w:line="240" w:lineRule="auto"/>
              <w:ind w:left="313" w:hanging="313"/>
              <w:contextualSpacing/>
              <w:rPr>
                <w:rFonts w:cs="Arial"/>
                <w:bCs/>
                <w:color w:val="000000"/>
                <w:sz w:val="18"/>
                <w:szCs w:val="18"/>
              </w:rPr>
            </w:pPr>
            <w:r w:rsidRPr="0075284F">
              <w:rPr>
                <w:rFonts w:cs="Arial"/>
                <w:bCs/>
                <w:color w:val="000000"/>
                <w:sz w:val="18"/>
                <w:szCs w:val="18"/>
              </w:rPr>
              <w:t>Stakeholder forums and working groups are convened to gather evidence and support consultative processes.</w:t>
            </w:r>
          </w:p>
          <w:p w:rsidR="000046E8" w:rsidRPr="007B56AC" w:rsidRDefault="000046E8" w:rsidP="00E507CC">
            <w:pPr>
              <w:keepLines/>
              <w:numPr>
                <w:ilvl w:val="0"/>
                <w:numId w:val="1"/>
              </w:numPr>
              <w:spacing w:after="0" w:line="240" w:lineRule="auto"/>
              <w:ind w:left="313" w:hanging="313"/>
              <w:contextualSpacing/>
              <w:rPr>
                <w:rFonts w:cs="Arial"/>
                <w:bCs/>
                <w:color w:val="000000"/>
                <w:sz w:val="18"/>
                <w:szCs w:val="18"/>
              </w:rPr>
            </w:pPr>
            <w:r w:rsidRPr="007B56AC">
              <w:rPr>
                <w:rFonts w:cs="Arial"/>
                <w:bCs/>
                <w:color w:val="000000"/>
                <w:sz w:val="18"/>
                <w:szCs w:val="18"/>
              </w:rPr>
              <w:t>Industry, government and non-government stakeholders are satisfied with our engagement with their organisations.</w:t>
            </w:r>
          </w:p>
          <w:p w:rsidR="000046E8" w:rsidRPr="00F46F3A" w:rsidRDefault="000046E8" w:rsidP="00E507CC">
            <w:pPr>
              <w:keepLines/>
              <w:numPr>
                <w:ilvl w:val="0"/>
                <w:numId w:val="1"/>
              </w:numPr>
              <w:spacing w:after="0" w:line="240" w:lineRule="auto"/>
              <w:ind w:left="313" w:hanging="313"/>
              <w:contextualSpacing/>
              <w:rPr>
                <w:rFonts w:cs="Arial"/>
                <w:bCs/>
                <w:color w:val="000000"/>
                <w:sz w:val="18"/>
                <w:szCs w:val="18"/>
              </w:rPr>
            </w:pPr>
            <w:r w:rsidRPr="0075284F">
              <w:rPr>
                <w:rFonts w:cs="Arial"/>
                <w:bCs/>
                <w:color w:val="000000"/>
                <w:sz w:val="18"/>
                <w:szCs w:val="18"/>
              </w:rPr>
              <w:t>Participation in international forums dealing with multi-jurisdictional issues and harms.</w:t>
            </w:r>
          </w:p>
        </w:tc>
        <w:tc>
          <w:tcPr>
            <w:tcW w:w="1559" w:type="dxa"/>
            <w:tcBorders>
              <w:top w:val="single" w:sz="4" w:space="0" w:color="auto"/>
              <w:left w:val="single" w:sz="4" w:space="0" w:color="auto"/>
              <w:bottom w:val="single" w:sz="4" w:space="0" w:color="auto"/>
              <w:right w:val="single" w:sz="4" w:space="0" w:color="auto"/>
            </w:tcBorders>
            <w:shd w:val="clear" w:color="000000" w:fill="FFFFFF"/>
            <w:tcMar>
              <w:top w:w="28" w:type="dxa"/>
              <w:bottom w:w="28" w:type="dxa"/>
            </w:tcMar>
          </w:tcPr>
          <w:p w:rsidR="00215B0D" w:rsidRDefault="000046E8" w:rsidP="003511E8">
            <w:pPr>
              <w:keepLines/>
              <w:spacing w:before="1200" w:after="0" w:line="240" w:lineRule="auto"/>
              <w:jc w:val="center"/>
              <w:rPr>
                <w:rFonts w:cs="Arial"/>
                <w:bCs/>
                <w:color w:val="000000"/>
                <w:sz w:val="18"/>
                <w:szCs w:val="18"/>
              </w:rPr>
            </w:pPr>
            <w:r w:rsidRPr="00093E6E">
              <w:rPr>
                <w:rFonts w:cs="Arial"/>
                <w:bCs/>
                <w:color w:val="000000"/>
                <w:sz w:val="18"/>
                <w:szCs w:val="18"/>
              </w:rPr>
              <w:t>KPI 2</w:t>
            </w:r>
            <w:r>
              <w:rPr>
                <w:rFonts w:cs="Arial"/>
                <w:bCs/>
                <w:color w:val="000000"/>
                <w:sz w:val="18"/>
                <w:szCs w:val="18"/>
              </w:rPr>
              <w:t xml:space="preserve">, 3, 5 &amp; </w:t>
            </w:r>
            <w:r w:rsidRPr="00093E6E">
              <w:rPr>
                <w:rFonts w:cs="Arial"/>
                <w:bCs/>
                <w:color w:val="000000"/>
                <w:sz w:val="18"/>
                <w:szCs w:val="18"/>
              </w:rPr>
              <w:t>6</w:t>
            </w:r>
          </w:p>
          <w:p w:rsidR="00CD6761" w:rsidRDefault="00CD6761" w:rsidP="003511E8">
            <w:pPr>
              <w:keepLines/>
              <w:spacing w:before="200" w:after="0" w:line="240" w:lineRule="auto"/>
              <w:jc w:val="center"/>
              <w:rPr>
                <w:rFonts w:cs="Arial"/>
                <w:bCs/>
                <w:color w:val="000000"/>
                <w:sz w:val="18"/>
                <w:szCs w:val="18"/>
              </w:rPr>
            </w:pPr>
            <w:r>
              <w:rPr>
                <w:rFonts w:cs="Arial"/>
                <w:bCs/>
                <w:color w:val="000000"/>
                <w:sz w:val="18"/>
                <w:szCs w:val="18"/>
              </w:rPr>
              <w:t>KPI 2, 5 &amp; 6</w:t>
            </w:r>
          </w:p>
          <w:p w:rsidR="00CD6761" w:rsidRPr="0075284F" w:rsidRDefault="000046E8" w:rsidP="003511E8">
            <w:pPr>
              <w:keepLines/>
              <w:spacing w:before="200" w:after="0" w:line="240" w:lineRule="auto"/>
              <w:jc w:val="center"/>
              <w:rPr>
                <w:rFonts w:asciiTheme="minorHAnsi" w:hAnsiTheme="minorHAnsi"/>
                <w:bCs/>
                <w:color w:val="000000"/>
                <w:sz w:val="18"/>
                <w:szCs w:val="18"/>
              </w:rPr>
            </w:pPr>
            <w:r w:rsidRPr="00093E6E">
              <w:rPr>
                <w:rFonts w:cs="Arial"/>
                <w:bCs/>
                <w:color w:val="000000"/>
                <w:sz w:val="18"/>
                <w:szCs w:val="18"/>
              </w:rPr>
              <w:t>KPI 1 &amp; 4</w:t>
            </w:r>
          </w:p>
        </w:tc>
        <w:tc>
          <w:tcPr>
            <w:tcW w:w="850" w:type="dxa"/>
            <w:tcBorders>
              <w:top w:val="single" w:sz="4" w:space="0" w:color="auto"/>
              <w:left w:val="single" w:sz="4" w:space="0" w:color="auto"/>
              <w:bottom w:val="single" w:sz="4" w:space="0" w:color="auto"/>
              <w:right w:val="single" w:sz="4" w:space="0" w:color="auto"/>
            </w:tcBorders>
            <w:shd w:val="clear" w:color="000000" w:fill="FFFFFF"/>
            <w:tcMar>
              <w:top w:w="28" w:type="dxa"/>
              <w:bottom w:w="28" w:type="dxa"/>
            </w:tcMar>
          </w:tcPr>
          <w:p w:rsidR="000046E8" w:rsidRPr="0075284F" w:rsidRDefault="000046E8" w:rsidP="00E066A4">
            <w:pPr>
              <w:keepLines/>
              <w:spacing w:after="0" w:line="240" w:lineRule="auto"/>
              <w:jc w:val="center"/>
              <w:rPr>
                <w:rFonts w:cs="Arial"/>
                <w:bCs/>
                <w:color w:val="000000"/>
                <w:sz w:val="18"/>
                <w:szCs w:val="18"/>
              </w:rPr>
            </w:pPr>
            <w:r w:rsidRPr="0075284F">
              <w:rPr>
                <w:rFonts w:cs="Arial"/>
                <w:bCs/>
                <w:color w:val="000000"/>
                <w:sz w:val="18"/>
                <w:szCs w:val="18"/>
              </w:rPr>
              <w:t>99</w:t>
            </w:r>
          </w:p>
        </w:tc>
      </w:tr>
    </w:tbl>
    <w:p w:rsidR="00F02E37" w:rsidRDefault="00F02E37" w:rsidP="00F02E37"/>
    <w:p w:rsidR="0073124C" w:rsidRDefault="0073124C">
      <w:pPr>
        <w:spacing w:after="160" w:line="259" w:lineRule="auto"/>
        <w:rPr>
          <w:rFonts w:cstheme="majorBidi"/>
          <w:b/>
          <w:color w:val="404040" w:themeColor="text1" w:themeTint="BF"/>
          <w:sz w:val="24"/>
          <w:szCs w:val="20"/>
        </w:rPr>
      </w:pPr>
      <w:r>
        <w:br w:type="page"/>
      </w:r>
    </w:p>
    <w:p w:rsidR="00DF2234" w:rsidRPr="00A53AE8" w:rsidRDefault="002D281C" w:rsidP="00546035">
      <w:pPr>
        <w:pStyle w:val="Heading2"/>
      </w:pPr>
      <w:bookmarkStart w:id="186" w:name="_Toc491682952"/>
      <w:r>
        <w:lastRenderedPageBreak/>
        <w:t xml:space="preserve">2. </w:t>
      </w:r>
      <w:r w:rsidR="00966293" w:rsidRPr="00966293">
        <w:t>Public resource management</w:t>
      </w:r>
      <w:bookmarkEnd w:id="186"/>
    </w:p>
    <w:p w:rsidR="00E66BF1" w:rsidRDefault="00E66BF1" w:rsidP="00546035">
      <w:pPr>
        <w:pStyle w:val="Heading3"/>
        <w:spacing w:after="120"/>
        <w:rPr>
          <w:rStyle w:val="A8"/>
          <w:rFonts w:cs="Arial"/>
          <w:color w:val="auto"/>
          <w:sz w:val="20"/>
          <w:szCs w:val="26"/>
        </w:rPr>
      </w:pPr>
      <w:bookmarkStart w:id="187" w:name="_Toc482632664"/>
      <w:bookmarkEnd w:id="183"/>
      <w:bookmarkEnd w:id="184"/>
      <w:bookmarkEnd w:id="185"/>
      <w:r w:rsidRPr="00A53AE8">
        <w:rPr>
          <w:rStyle w:val="A8"/>
          <w:rFonts w:cs="Arial"/>
          <w:color w:val="auto"/>
          <w:sz w:val="20"/>
          <w:szCs w:val="26"/>
        </w:rPr>
        <w:t>Strategy: We manage the radiofrequency spectrum and other public communication resources for the benefit of all Australians</w:t>
      </w:r>
      <w:bookmarkEnd w:id="187"/>
    </w:p>
    <w:tbl>
      <w:tblPr>
        <w:tblW w:w="9067" w:type="dxa"/>
        <w:tblLayout w:type="fixed"/>
        <w:tblLook w:val="04A0" w:firstRow="1" w:lastRow="0" w:firstColumn="1" w:lastColumn="0" w:noHBand="0" w:noVBand="1"/>
      </w:tblPr>
      <w:tblGrid>
        <w:gridCol w:w="6658"/>
        <w:gridCol w:w="1559"/>
        <w:gridCol w:w="850"/>
      </w:tblGrid>
      <w:tr w:rsidR="000046E8" w:rsidRPr="0075284F" w:rsidTr="001701D1">
        <w:trPr>
          <w:cantSplit/>
          <w:tblHeader/>
        </w:trPr>
        <w:tc>
          <w:tcPr>
            <w:tcW w:w="6658" w:type="dxa"/>
            <w:tcBorders>
              <w:top w:val="single" w:sz="4" w:space="0" w:color="auto"/>
              <w:left w:val="single" w:sz="4" w:space="0" w:color="auto"/>
              <w:bottom w:val="single" w:sz="4" w:space="0" w:color="auto"/>
              <w:right w:val="single" w:sz="4" w:space="0" w:color="auto"/>
            </w:tcBorders>
            <w:shd w:val="clear" w:color="auto" w:fill="404040" w:themeFill="text1" w:themeFillTint="BF"/>
            <w:noWrap/>
            <w:tcMar>
              <w:top w:w="28" w:type="dxa"/>
              <w:bottom w:w="28" w:type="dxa"/>
            </w:tcMar>
            <w:hideMark/>
          </w:tcPr>
          <w:p w:rsidR="000046E8" w:rsidRPr="0075284F" w:rsidRDefault="000046E8" w:rsidP="001701D1">
            <w:pPr>
              <w:tabs>
                <w:tab w:val="left" w:pos="313"/>
              </w:tabs>
              <w:spacing w:after="0" w:line="240" w:lineRule="auto"/>
              <w:rPr>
                <w:rFonts w:cs="Arial"/>
                <w:b/>
                <w:bCs/>
                <w:color w:val="FFFFFF" w:themeColor="background1"/>
                <w:sz w:val="18"/>
                <w:szCs w:val="18"/>
              </w:rPr>
            </w:pPr>
            <w:bookmarkStart w:id="188" w:name="_Toc482199068"/>
            <w:bookmarkStart w:id="189" w:name="_Toc482199279"/>
            <w:bookmarkStart w:id="190" w:name="_Toc482199295"/>
            <w:r>
              <w:rPr>
                <w:rFonts w:cs="Arial"/>
                <w:b/>
                <w:bCs/>
                <w:color w:val="FFFFFF" w:themeColor="background1"/>
                <w:sz w:val="18"/>
                <w:szCs w:val="18"/>
              </w:rPr>
              <w:t>Public resource management</w:t>
            </w:r>
          </w:p>
        </w:tc>
        <w:tc>
          <w:tcPr>
            <w:tcW w:w="1559" w:type="dxa"/>
            <w:tcBorders>
              <w:top w:val="single" w:sz="4" w:space="0" w:color="auto"/>
              <w:left w:val="single" w:sz="4" w:space="0" w:color="auto"/>
              <w:bottom w:val="single" w:sz="4" w:space="0" w:color="auto"/>
              <w:right w:val="single" w:sz="4" w:space="0" w:color="auto"/>
            </w:tcBorders>
            <w:shd w:val="clear" w:color="auto" w:fill="404040" w:themeFill="text1" w:themeFillTint="BF"/>
            <w:tcMar>
              <w:top w:w="28" w:type="dxa"/>
              <w:bottom w:w="28" w:type="dxa"/>
            </w:tcMar>
          </w:tcPr>
          <w:p w:rsidR="000046E8" w:rsidRPr="0075284F" w:rsidRDefault="000046E8" w:rsidP="001701D1">
            <w:pPr>
              <w:spacing w:after="0" w:line="240" w:lineRule="auto"/>
              <w:jc w:val="center"/>
              <w:rPr>
                <w:rFonts w:cs="Arial"/>
                <w:b/>
                <w:bCs/>
                <w:color w:val="FFFFFF" w:themeColor="background1"/>
                <w:sz w:val="18"/>
                <w:szCs w:val="18"/>
              </w:rPr>
            </w:pPr>
            <w:r w:rsidRPr="0075284F">
              <w:rPr>
                <w:rFonts w:cs="Arial"/>
                <w:b/>
                <w:bCs/>
                <w:color w:val="FFFFFF" w:themeColor="background1"/>
                <w:sz w:val="18"/>
                <w:szCs w:val="18"/>
              </w:rPr>
              <w:t>RPF KPI</w:t>
            </w:r>
          </w:p>
        </w:tc>
        <w:tc>
          <w:tcPr>
            <w:tcW w:w="850" w:type="dxa"/>
            <w:tcBorders>
              <w:top w:val="single" w:sz="4" w:space="0" w:color="auto"/>
              <w:left w:val="single" w:sz="4" w:space="0" w:color="auto"/>
              <w:bottom w:val="single" w:sz="4" w:space="0" w:color="auto"/>
              <w:right w:val="single" w:sz="4" w:space="0" w:color="auto"/>
            </w:tcBorders>
            <w:shd w:val="clear" w:color="auto" w:fill="404040" w:themeFill="text1" w:themeFillTint="BF"/>
            <w:tcMar>
              <w:top w:w="28" w:type="dxa"/>
              <w:bottom w:w="28" w:type="dxa"/>
            </w:tcMar>
            <w:hideMark/>
          </w:tcPr>
          <w:p w:rsidR="000046E8" w:rsidRPr="0075284F" w:rsidRDefault="000046E8" w:rsidP="001701D1">
            <w:pPr>
              <w:spacing w:after="0" w:line="240" w:lineRule="auto"/>
              <w:jc w:val="center"/>
              <w:rPr>
                <w:rFonts w:cs="Arial"/>
                <w:b/>
                <w:bCs/>
                <w:color w:val="FFFFFF" w:themeColor="background1"/>
                <w:sz w:val="18"/>
                <w:szCs w:val="18"/>
              </w:rPr>
            </w:pPr>
            <w:r w:rsidRPr="0075284F">
              <w:rPr>
                <w:rFonts w:cs="Arial"/>
                <w:b/>
                <w:bCs/>
                <w:color w:val="FFFFFF" w:themeColor="background1"/>
                <w:sz w:val="18"/>
                <w:szCs w:val="18"/>
              </w:rPr>
              <w:t>PBS</w:t>
            </w:r>
          </w:p>
          <w:p w:rsidR="000046E8" w:rsidRPr="0072373F" w:rsidRDefault="000046E8" w:rsidP="001701D1">
            <w:pPr>
              <w:spacing w:after="0" w:line="240" w:lineRule="auto"/>
              <w:jc w:val="center"/>
              <w:rPr>
                <w:rFonts w:cs="Arial"/>
                <w:b/>
                <w:bCs/>
                <w:color w:val="FFFFFF" w:themeColor="background1"/>
                <w:sz w:val="18"/>
                <w:szCs w:val="18"/>
              </w:rPr>
            </w:pPr>
            <w:r w:rsidRPr="0072373F">
              <w:rPr>
                <w:rFonts w:cs="Arial"/>
                <w:b/>
                <w:bCs/>
                <w:color w:val="FFFFFF" w:themeColor="background1"/>
                <w:sz w:val="18"/>
                <w:szCs w:val="18"/>
              </w:rPr>
              <w:t>(page)</w:t>
            </w:r>
          </w:p>
        </w:tc>
      </w:tr>
      <w:tr w:rsidR="000046E8" w:rsidRPr="0075284F" w:rsidTr="001701D1">
        <w:trPr>
          <w:cantSplit/>
        </w:trPr>
        <w:tc>
          <w:tcPr>
            <w:tcW w:w="9067"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noWrap/>
            <w:tcMar>
              <w:top w:w="28" w:type="dxa"/>
              <w:bottom w:w="28" w:type="dxa"/>
            </w:tcMar>
          </w:tcPr>
          <w:p w:rsidR="000046E8" w:rsidRDefault="000046E8" w:rsidP="001701D1">
            <w:pPr>
              <w:spacing w:after="0" w:line="240" w:lineRule="auto"/>
              <w:ind w:right="113"/>
              <w:rPr>
                <w:rFonts w:cs="Arial"/>
                <w:bCs/>
                <w:color w:val="000000"/>
                <w:sz w:val="18"/>
                <w:szCs w:val="18"/>
              </w:rPr>
            </w:pPr>
            <w:r w:rsidRPr="00824954">
              <w:rPr>
                <w:rFonts w:cs="Arial"/>
                <w:b/>
                <w:bCs/>
                <w:color w:val="000000"/>
                <w:sz w:val="18"/>
                <w:szCs w:val="18"/>
              </w:rPr>
              <w:t>Activity</w:t>
            </w:r>
            <w:r>
              <w:rPr>
                <w:rFonts w:cs="Arial"/>
                <w:b/>
                <w:bCs/>
                <w:color w:val="000000"/>
                <w:sz w:val="18"/>
                <w:szCs w:val="18"/>
              </w:rPr>
              <w:t>:</w:t>
            </w:r>
          </w:p>
          <w:p w:rsidR="000046E8" w:rsidRPr="0075284F" w:rsidRDefault="000046E8" w:rsidP="001701D1">
            <w:pPr>
              <w:spacing w:after="0" w:line="240" w:lineRule="auto"/>
              <w:rPr>
                <w:rFonts w:cs="Arial"/>
                <w:bCs/>
                <w:color w:val="000000"/>
                <w:sz w:val="18"/>
                <w:szCs w:val="18"/>
              </w:rPr>
            </w:pPr>
            <w:r w:rsidRPr="0075284F">
              <w:rPr>
                <w:rFonts w:cs="Arial"/>
                <w:bCs/>
                <w:color w:val="000000"/>
                <w:sz w:val="18"/>
                <w:szCs w:val="18"/>
              </w:rPr>
              <w:t>We plan the availability of Australia’s radiofrequency spectrum to optimise its value to the Australian community.</w:t>
            </w:r>
          </w:p>
        </w:tc>
      </w:tr>
      <w:tr w:rsidR="000046E8" w:rsidRPr="0075284F" w:rsidTr="001701D1">
        <w:trPr>
          <w:cantSplit/>
        </w:trPr>
        <w:tc>
          <w:tcPr>
            <w:tcW w:w="6658" w:type="dxa"/>
            <w:tcBorders>
              <w:top w:val="single" w:sz="4" w:space="0" w:color="auto"/>
              <w:left w:val="single" w:sz="4" w:space="0" w:color="auto"/>
              <w:bottom w:val="single" w:sz="4" w:space="0" w:color="auto"/>
              <w:right w:val="single" w:sz="4" w:space="0" w:color="auto"/>
            </w:tcBorders>
            <w:shd w:val="clear" w:color="000000" w:fill="FFFFFF"/>
            <w:noWrap/>
            <w:tcMar>
              <w:top w:w="28" w:type="dxa"/>
              <w:bottom w:w="28" w:type="dxa"/>
            </w:tcMar>
          </w:tcPr>
          <w:p w:rsidR="000046E8" w:rsidRPr="0075284F" w:rsidRDefault="000046E8" w:rsidP="001701D1">
            <w:pPr>
              <w:spacing w:after="0" w:line="240" w:lineRule="auto"/>
              <w:rPr>
                <w:rFonts w:cs="Arial"/>
                <w:b/>
                <w:bCs/>
                <w:color w:val="000000"/>
                <w:sz w:val="18"/>
                <w:szCs w:val="18"/>
              </w:rPr>
            </w:pPr>
            <w:r w:rsidRPr="0075284F">
              <w:rPr>
                <w:rFonts w:cs="Arial"/>
                <w:b/>
                <w:bCs/>
                <w:color w:val="000000"/>
                <w:sz w:val="18"/>
                <w:szCs w:val="18"/>
              </w:rPr>
              <w:t xml:space="preserve">Performance </w:t>
            </w:r>
            <w:r>
              <w:rPr>
                <w:rFonts w:cs="Arial"/>
                <w:b/>
                <w:bCs/>
                <w:color w:val="000000"/>
                <w:sz w:val="18"/>
                <w:szCs w:val="18"/>
              </w:rPr>
              <w:t>m</w:t>
            </w:r>
            <w:r w:rsidRPr="0075284F">
              <w:rPr>
                <w:rFonts w:cs="Arial"/>
                <w:b/>
                <w:bCs/>
                <w:color w:val="000000"/>
                <w:sz w:val="18"/>
                <w:szCs w:val="18"/>
              </w:rPr>
              <w:t>easure:</w:t>
            </w:r>
          </w:p>
          <w:p w:rsidR="000046E8" w:rsidRPr="0075284F" w:rsidRDefault="000046E8" w:rsidP="001701D1">
            <w:pPr>
              <w:spacing w:after="120" w:line="240" w:lineRule="auto"/>
              <w:rPr>
                <w:rFonts w:cs="Arial"/>
                <w:bCs/>
                <w:color w:val="000000"/>
                <w:sz w:val="18"/>
                <w:szCs w:val="18"/>
              </w:rPr>
            </w:pPr>
            <w:r w:rsidRPr="0075284F">
              <w:rPr>
                <w:rFonts w:cs="Arial"/>
                <w:bCs/>
                <w:color w:val="000000"/>
                <w:sz w:val="18"/>
                <w:szCs w:val="18"/>
              </w:rPr>
              <w:t>Regulatory arrangements support movement of spectrum to its highest value use.</w:t>
            </w:r>
          </w:p>
          <w:p w:rsidR="000046E8" w:rsidRPr="0075284F" w:rsidRDefault="000046E8" w:rsidP="001701D1">
            <w:pPr>
              <w:spacing w:after="0" w:line="240" w:lineRule="auto"/>
              <w:rPr>
                <w:rFonts w:cs="Arial"/>
                <w:b/>
                <w:bCs/>
                <w:color w:val="000000"/>
                <w:sz w:val="18"/>
                <w:szCs w:val="18"/>
              </w:rPr>
            </w:pPr>
            <w:r w:rsidRPr="0075284F">
              <w:rPr>
                <w:rFonts w:cs="Arial"/>
                <w:b/>
                <w:bCs/>
                <w:color w:val="000000"/>
                <w:sz w:val="18"/>
                <w:szCs w:val="18"/>
              </w:rPr>
              <w:t>Target:</w:t>
            </w:r>
          </w:p>
          <w:p w:rsidR="000046E8" w:rsidRPr="00636155" w:rsidRDefault="000046E8" w:rsidP="00E507CC">
            <w:pPr>
              <w:numPr>
                <w:ilvl w:val="0"/>
                <w:numId w:val="1"/>
              </w:numPr>
              <w:spacing w:line="240" w:lineRule="auto"/>
              <w:ind w:left="313" w:hanging="313"/>
              <w:contextualSpacing/>
              <w:rPr>
                <w:rFonts w:asciiTheme="minorHAnsi" w:hAnsiTheme="minorHAnsi"/>
                <w:bCs/>
                <w:color w:val="000000"/>
                <w:sz w:val="18"/>
                <w:szCs w:val="18"/>
              </w:rPr>
            </w:pPr>
            <w:r w:rsidRPr="002840F8">
              <w:rPr>
                <w:sz w:val="18"/>
                <w:szCs w:val="18"/>
              </w:rPr>
              <w:t xml:space="preserve">Annual release of the </w:t>
            </w:r>
            <w:r>
              <w:rPr>
                <w:sz w:val="18"/>
                <w:szCs w:val="18"/>
              </w:rPr>
              <w:t>f</w:t>
            </w:r>
            <w:r w:rsidRPr="002840F8">
              <w:rPr>
                <w:sz w:val="18"/>
                <w:szCs w:val="18"/>
              </w:rPr>
              <w:t>ive</w:t>
            </w:r>
            <w:r>
              <w:rPr>
                <w:sz w:val="18"/>
                <w:szCs w:val="18"/>
              </w:rPr>
              <w:t>-y</w:t>
            </w:r>
            <w:r w:rsidRPr="002840F8">
              <w:rPr>
                <w:sz w:val="18"/>
                <w:szCs w:val="18"/>
              </w:rPr>
              <w:t xml:space="preserve">ear </w:t>
            </w:r>
            <w:r>
              <w:rPr>
                <w:sz w:val="18"/>
                <w:szCs w:val="18"/>
              </w:rPr>
              <w:t>s</w:t>
            </w:r>
            <w:r w:rsidRPr="002840F8">
              <w:rPr>
                <w:sz w:val="18"/>
                <w:szCs w:val="18"/>
              </w:rPr>
              <w:t xml:space="preserve">pectrum </w:t>
            </w:r>
            <w:r>
              <w:rPr>
                <w:sz w:val="18"/>
                <w:szCs w:val="18"/>
              </w:rPr>
              <w:t>o</w:t>
            </w:r>
            <w:r w:rsidRPr="002840F8">
              <w:rPr>
                <w:sz w:val="18"/>
                <w:szCs w:val="18"/>
              </w:rPr>
              <w:t>utlook and priorities for the spectrum management work program</w:t>
            </w:r>
            <w:r>
              <w:rPr>
                <w:sz w:val="18"/>
                <w:szCs w:val="18"/>
              </w:rPr>
              <w:t xml:space="preserve"> after consultation with government and industry</w:t>
            </w:r>
            <w:r>
              <w:rPr>
                <w:rFonts w:cs="Arial"/>
                <w:bCs/>
                <w:color w:val="000000"/>
                <w:sz w:val="18"/>
                <w:szCs w:val="18"/>
              </w:rPr>
              <w:t>.</w:t>
            </w:r>
          </w:p>
          <w:p w:rsidR="000046E8" w:rsidRPr="00386472" w:rsidRDefault="000046E8" w:rsidP="00E507CC">
            <w:pPr>
              <w:numPr>
                <w:ilvl w:val="0"/>
                <w:numId w:val="1"/>
              </w:numPr>
              <w:spacing w:after="120" w:line="240" w:lineRule="auto"/>
              <w:ind w:left="312" w:hanging="312"/>
              <w:contextualSpacing/>
              <w:rPr>
                <w:rFonts w:asciiTheme="minorHAnsi" w:hAnsiTheme="minorHAnsi"/>
                <w:bCs/>
                <w:color w:val="000000"/>
                <w:sz w:val="18"/>
                <w:szCs w:val="18"/>
              </w:rPr>
            </w:pPr>
            <w:r w:rsidRPr="0075284F">
              <w:rPr>
                <w:rFonts w:cs="Arial"/>
                <w:bCs/>
                <w:color w:val="000000"/>
                <w:sz w:val="18"/>
                <w:szCs w:val="18"/>
              </w:rPr>
              <w:t xml:space="preserve">Work programs identify </w:t>
            </w:r>
            <w:r>
              <w:rPr>
                <w:rFonts w:cs="Arial"/>
                <w:bCs/>
                <w:color w:val="000000"/>
                <w:sz w:val="18"/>
                <w:szCs w:val="18"/>
              </w:rPr>
              <w:t xml:space="preserve">needs of spectrum users and </w:t>
            </w:r>
            <w:r w:rsidRPr="0075284F">
              <w:rPr>
                <w:rFonts w:cs="Arial"/>
                <w:bCs/>
                <w:color w:val="000000"/>
                <w:sz w:val="18"/>
                <w:szCs w:val="18"/>
              </w:rPr>
              <w:t xml:space="preserve">potential bands for </w:t>
            </w:r>
            <w:r w:rsidRPr="003D7A49">
              <w:rPr>
                <w:rFonts w:cs="Arial"/>
                <w:bCs/>
                <w:color w:val="000000"/>
                <w:sz w:val="18"/>
                <w:szCs w:val="18"/>
              </w:rPr>
              <w:t>assessment of changed highest value use.</w:t>
            </w:r>
          </w:p>
        </w:tc>
        <w:tc>
          <w:tcPr>
            <w:tcW w:w="1559" w:type="dxa"/>
            <w:tcBorders>
              <w:top w:val="single" w:sz="4" w:space="0" w:color="auto"/>
              <w:left w:val="single" w:sz="4" w:space="0" w:color="auto"/>
              <w:bottom w:val="single" w:sz="4" w:space="0" w:color="auto"/>
              <w:right w:val="single" w:sz="4" w:space="0" w:color="auto"/>
            </w:tcBorders>
            <w:shd w:val="clear" w:color="000000" w:fill="FFFFFF"/>
            <w:tcMar>
              <w:top w:w="28" w:type="dxa"/>
              <w:bottom w:w="28" w:type="dxa"/>
            </w:tcMar>
          </w:tcPr>
          <w:p w:rsidR="000046E8" w:rsidRDefault="000046E8" w:rsidP="001701D1">
            <w:pPr>
              <w:spacing w:before="960" w:after="0" w:line="240" w:lineRule="auto"/>
              <w:jc w:val="center"/>
              <w:rPr>
                <w:rFonts w:cs="Arial"/>
                <w:bCs/>
                <w:color w:val="000000"/>
                <w:sz w:val="18"/>
                <w:szCs w:val="18"/>
              </w:rPr>
            </w:pPr>
            <w:r>
              <w:rPr>
                <w:rFonts w:cs="Arial"/>
                <w:bCs/>
                <w:color w:val="000000"/>
                <w:sz w:val="18"/>
                <w:szCs w:val="18"/>
              </w:rPr>
              <w:t>KPI 2, 4, 5 &amp; 6</w:t>
            </w:r>
          </w:p>
          <w:p w:rsidR="000046E8" w:rsidRPr="008F2851" w:rsidRDefault="000046E8" w:rsidP="001701D1">
            <w:pPr>
              <w:spacing w:before="480" w:after="0" w:line="240" w:lineRule="auto"/>
              <w:jc w:val="center"/>
              <w:rPr>
                <w:rFonts w:cs="Arial"/>
                <w:bCs/>
                <w:color w:val="000000"/>
                <w:sz w:val="18"/>
                <w:szCs w:val="18"/>
              </w:rPr>
            </w:pPr>
            <w:r>
              <w:rPr>
                <w:rFonts w:cs="Arial"/>
                <w:bCs/>
                <w:color w:val="000000"/>
                <w:sz w:val="18"/>
                <w:szCs w:val="18"/>
              </w:rPr>
              <w:t>KPI 1, 3, 4 &amp; 6</w:t>
            </w:r>
          </w:p>
        </w:tc>
        <w:tc>
          <w:tcPr>
            <w:tcW w:w="850" w:type="dxa"/>
            <w:tcBorders>
              <w:top w:val="single" w:sz="4" w:space="0" w:color="auto"/>
              <w:left w:val="single" w:sz="4" w:space="0" w:color="auto"/>
              <w:bottom w:val="single" w:sz="4" w:space="0" w:color="auto"/>
              <w:right w:val="single" w:sz="4" w:space="0" w:color="auto"/>
            </w:tcBorders>
            <w:shd w:val="clear" w:color="000000" w:fill="FFFFFF"/>
            <w:tcMar>
              <w:top w:w="28" w:type="dxa"/>
              <w:bottom w:w="28" w:type="dxa"/>
            </w:tcMar>
          </w:tcPr>
          <w:p w:rsidR="000046E8" w:rsidRPr="0075284F" w:rsidRDefault="000046E8" w:rsidP="001701D1">
            <w:pPr>
              <w:spacing w:after="0" w:line="240" w:lineRule="auto"/>
              <w:jc w:val="center"/>
              <w:rPr>
                <w:rFonts w:cs="Arial"/>
                <w:bCs/>
                <w:color w:val="000000"/>
                <w:sz w:val="18"/>
                <w:szCs w:val="18"/>
              </w:rPr>
            </w:pPr>
            <w:r w:rsidRPr="0075284F">
              <w:rPr>
                <w:rFonts w:cs="Arial"/>
                <w:bCs/>
                <w:color w:val="000000"/>
                <w:sz w:val="18"/>
                <w:szCs w:val="18"/>
              </w:rPr>
              <w:t>96</w:t>
            </w:r>
          </w:p>
        </w:tc>
      </w:tr>
      <w:tr w:rsidR="000046E8" w:rsidRPr="0075284F" w:rsidTr="001701D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9067" w:type="dxa"/>
            <w:gridSpan w:val="3"/>
            <w:shd w:val="clear" w:color="auto" w:fill="F2F2F2" w:themeFill="background1" w:themeFillShade="F2"/>
            <w:noWrap/>
            <w:tcMar>
              <w:top w:w="28" w:type="dxa"/>
              <w:bottom w:w="28" w:type="dxa"/>
            </w:tcMar>
          </w:tcPr>
          <w:p w:rsidR="000046E8" w:rsidRDefault="000046E8" w:rsidP="001701D1">
            <w:pPr>
              <w:spacing w:after="0" w:line="240" w:lineRule="auto"/>
              <w:ind w:right="113"/>
              <w:rPr>
                <w:rFonts w:cs="Arial"/>
                <w:bCs/>
                <w:color w:val="000000"/>
                <w:sz w:val="18"/>
                <w:szCs w:val="18"/>
              </w:rPr>
            </w:pPr>
            <w:r w:rsidRPr="00824954">
              <w:rPr>
                <w:rFonts w:cs="Arial"/>
                <w:b/>
                <w:bCs/>
                <w:color w:val="000000"/>
                <w:sz w:val="18"/>
                <w:szCs w:val="18"/>
              </w:rPr>
              <w:t>Activity</w:t>
            </w:r>
            <w:r>
              <w:rPr>
                <w:rFonts w:cs="Arial"/>
                <w:b/>
                <w:bCs/>
                <w:color w:val="000000"/>
                <w:sz w:val="18"/>
                <w:szCs w:val="18"/>
              </w:rPr>
              <w:t>:</w:t>
            </w:r>
          </w:p>
          <w:p w:rsidR="000046E8" w:rsidRPr="00F46F3A" w:rsidRDefault="000046E8" w:rsidP="001701D1">
            <w:pPr>
              <w:spacing w:after="0" w:line="240" w:lineRule="auto"/>
              <w:ind w:right="113"/>
              <w:rPr>
                <w:rFonts w:cs="Arial"/>
                <w:bCs/>
                <w:color w:val="000000"/>
                <w:sz w:val="18"/>
                <w:szCs w:val="18"/>
              </w:rPr>
            </w:pPr>
            <w:r w:rsidRPr="000D30FF">
              <w:rPr>
                <w:rFonts w:cs="Arial"/>
                <w:bCs/>
                <w:color w:val="000000"/>
                <w:sz w:val="18"/>
                <w:szCs w:val="18"/>
              </w:rPr>
              <w:t>We allocate and license access to the radiofrequency spectrum</w:t>
            </w:r>
            <w:r>
              <w:rPr>
                <w:rFonts w:cs="Arial"/>
                <w:bCs/>
                <w:color w:val="000000"/>
                <w:sz w:val="18"/>
                <w:szCs w:val="18"/>
              </w:rPr>
              <w:t>,</w:t>
            </w:r>
            <w:r w:rsidRPr="000D30FF">
              <w:rPr>
                <w:rFonts w:cs="Arial"/>
                <w:bCs/>
                <w:color w:val="000000"/>
                <w:sz w:val="18"/>
                <w:szCs w:val="18"/>
              </w:rPr>
              <w:t xml:space="preserve"> using both administrative and market-based methods</w:t>
            </w:r>
            <w:r>
              <w:rPr>
                <w:rFonts w:cs="Arial"/>
                <w:bCs/>
                <w:color w:val="000000"/>
                <w:sz w:val="18"/>
                <w:szCs w:val="18"/>
              </w:rPr>
              <w:t>,</w:t>
            </w:r>
            <w:r w:rsidRPr="000D30FF">
              <w:rPr>
                <w:rFonts w:cs="Arial"/>
                <w:bCs/>
                <w:color w:val="000000"/>
                <w:sz w:val="18"/>
                <w:szCs w:val="18"/>
              </w:rPr>
              <w:t xml:space="preserve"> ensuring adeq</w:t>
            </w:r>
            <w:r>
              <w:rPr>
                <w:rFonts w:cs="Arial"/>
                <w:bCs/>
                <w:color w:val="000000"/>
                <w:sz w:val="18"/>
                <w:szCs w:val="18"/>
              </w:rPr>
              <w:t>uate provision for d</w:t>
            </w:r>
            <w:r w:rsidRPr="000D30FF">
              <w:rPr>
                <w:rFonts w:cs="Arial"/>
                <w:bCs/>
                <w:color w:val="000000"/>
                <w:sz w:val="18"/>
                <w:szCs w:val="18"/>
              </w:rPr>
              <w:t>efence, public safety and community purposes.</w:t>
            </w:r>
          </w:p>
        </w:tc>
      </w:tr>
      <w:tr w:rsidR="000046E8" w:rsidRPr="0075284F" w:rsidTr="003511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2389"/>
        </w:trPr>
        <w:tc>
          <w:tcPr>
            <w:tcW w:w="6658" w:type="dxa"/>
            <w:shd w:val="clear" w:color="000000" w:fill="FFFFFF"/>
            <w:noWrap/>
            <w:tcMar>
              <w:top w:w="28" w:type="dxa"/>
              <w:bottom w:w="28" w:type="dxa"/>
            </w:tcMar>
          </w:tcPr>
          <w:p w:rsidR="000046E8" w:rsidRPr="0075284F" w:rsidRDefault="000046E8" w:rsidP="001701D1">
            <w:pPr>
              <w:spacing w:after="0" w:line="240" w:lineRule="auto"/>
              <w:rPr>
                <w:rFonts w:cs="Arial"/>
                <w:b/>
                <w:bCs/>
                <w:color w:val="000000"/>
                <w:sz w:val="18"/>
                <w:szCs w:val="18"/>
              </w:rPr>
            </w:pPr>
            <w:r w:rsidRPr="0075284F">
              <w:rPr>
                <w:rFonts w:cs="Arial"/>
                <w:b/>
                <w:bCs/>
                <w:color w:val="000000"/>
                <w:sz w:val="18"/>
                <w:szCs w:val="18"/>
              </w:rPr>
              <w:t xml:space="preserve">Performance </w:t>
            </w:r>
            <w:r>
              <w:rPr>
                <w:rFonts w:cs="Arial"/>
                <w:b/>
                <w:bCs/>
                <w:color w:val="000000"/>
                <w:sz w:val="18"/>
                <w:szCs w:val="18"/>
              </w:rPr>
              <w:t>m</w:t>
            </w:r>
            <w:r w:rsidRPr="0075284F">
              <w:rPr>
                <w:rFonts w:cs="Arial"/>
                <w:b/>
                <w:bCs/>
                <w:color w:val="000000"/>
                <w:sz w:val="18"/>
                <w:szCs w:val="18"/>
              </w:rPr>
              <w:t>easure:</w:t>
            </w:r>
          </w:p>
          <w:p w:rsidR="000046E8" w:rsidRPr="0075284F" w:rsidRDefault="000046E8" w:rsidP="001701D1">
            <w:pPr>
              <w:spacing w:after="120" w:line="240" w:lineRule="auto"/>
              <w:rPr>
                <w:rFonts w:cs="Arial"/>
                <w:bCs/>
                <w:color w:val="000000"/>
                <w:sz w:val="18"/>
                <w:szCs w:val="18"/>
              </w:rPr>
            </w:pPr>
            <w:r w:rsidRPr="0075284F">
              <w:rPr>
                <w:rFonts w:cs="Arial"/>
                <w:bCs/>
                <w:color w:val="000000"/>
                <w:sz w:val="18"/>
                <w:szCs w:val="18"/>
              </w:rPr>
              <w:t>Spectrum users are able to access spectrum on terms and conditions that meet their needs</w:t>
            </w:r>
            <w:r>
              <w:rPr>
                <w:rFonts w:cs="Arial"/>
                <w:bCs/>
                <w:color w:val="000000"/>
                <w:sz w:val="18"/>
                <w:szCs w:val="18"/>
              </w:rPr>
              <w:t>,</w:t>
            </w:r>
            <w:r w:rsidRPr="0075284F">
              <w:rPr>
                <w:rFonts w:cs="Arial"/>
                <w:bCs/>
                <w:color w:val="000000"/>
                <w:sz w:val="18"/>
                <w:szCs w:val="18"/>
              </w:rPr>
              <w:t xml:space="preserve"> subject to other users and spectrum management objectives.</w:t>
            </w:r>
          </w:p>
          <w:p w:rsidR="000046E8" w:rsidRPr="0075284F" w:rsidRDefault="000046E8" w:rsidP="001701D1">
            <w:pPr>
              <w:spacing w:after="0" w:line="240" w:lineRule="auto"/>
              <w:rPr>
                <w:rFonts w:cs="Arial"/>
                <w:b/>
                <w:bCs/>
                <w:color w:val="000000"/>
                <w:sz w:val="18"/>
                <w:szCs w:val="18"/>
              </w:rPr>
            </w:pPr>
            <w:r w:rsidRPr="0075284F">
              <w:rPr>
                <w:rFonts w:cs="Arial"/>
                <w:b/>
                <w:bCs/>
                <w:color w:val="000000"/>
                <w:sz w:val="18"/>
                <w:szCs w:val="18"/>
              </w:rPr>
              <w:t>Target:</w:t>
            </w:r>
          </w:p>
          <w:p w:rsidR="000046E8" w:rsidRDefault="000046E8" w:rsidP="00E507CC">
            <w:pPr>
              <w:numPr>
                <w:ilvl w:val="0"/>
                <w:numId w:val="1"/>
              </w:numPr>
              <w:spacing w:line="240" w:lineRule="auto"/>
              <w:ind w:left="313" w:hanging="313"/>
              <w:contextualSpacing/>
              <w:rPr>
                <w:rFonts w:cs="Arial"/>
                <w:bCs/>
                <w:color w:val="000000"/>
                <w:sz w:val="18"/>
                <w:szCs w:val="18"/>
              </w:rPr>
            </w:pPr>
            <w:r>
              <w:rPr>
                <w:rFonts w:cs="Arial"/>
                <w:bCs/>
                <w:color w:val="000000"/>
                <w:sz w:val="18"/>
                <w:szCs w:val="18"/>
              </w:rPr>
              <w:t>Spectrum users and licensees have opportunities to provide their views to the ACMA.</w:t>
            </w:r>
          </w:p>
          <w:p w:rsidR="000046E8" w:rsidRDefault="000046E8" w:rsidP="00E507CC">
            <w:pPr>
              <w:numPr>
                <w:ilvl w:val="0"/>
                <w:numId w:val="1"/>
              </w:numPr>
              <w:spacing w:line="240" w:lineRule="auto"/>
              <w:ind w:left="313" w:hanging="313"/>
              <w:contextualSpacing/>
              <w:rPr>
                <w:rFonts w:cs="Arial"/>
                <w:bCs/>
                <w:color w:val="000000"/>
                <w:sz w:val="18"/>
                <w:szCs w:val="18"/>
              </w:rPr>
            </w:pPr>
            <w:r>
              <w:rPr>
                <w:rFonts w:cs="Arial"/>
                <w:bCs/>
                <w:color w:val="000000"/>
                <w:sz w:val="18"/>
                <w:szCs w:val="18"/>
              </w:rPr>
              <w:t>Administrative pricing arrangements are implemented in a timely manner.</w:t>
            </w:r>
          </w:p>
          <w:p w:rsidR="000046E8" w:rsidRDefault="000046E8" w:rsidP="00E507CC">
            <w:pPr>
              <w:numPr>
                <w:ilvl w:val="0"/>
                <w:numId w:val="1"/>
              </w:numPr>
              <w:spacing w:line="240" w:lineRule="auto"/>
              <w:ind w:left="313" w:hanging="313"/>
              <w:contextualSpacing/>
              <w:rPr>
                <w:rFonts w:cs="Arial"/>
                <w:bCs/>
                <w:color w:val="000000"/>
                <w:sz w:val="18"/>
                <w:szCs w:val="18"/>
              </w:rPr>
            </w:pPr>
            <w:r>
              <w:rPr>
                <w:rFonts w:cs="Arial"/>
                <w:bCs/>
                <w:color w:val="000000"/>
                <w:sz w:val="18"/>
                <w:szCs w:val="18"/>
              </w:rPr>
              <w:t>Reserve prices are set and advice about auction methodologies provided prior to auction.</w:t>
            </w:r>
          </w:p>
          <w:p w:rsidR="000046E8" w:rsidRPr="006B32FC" w:rsidRDefault="000046E8" w:rsidP="00E507CC">
            <w:pPr>
              <w:numPr>
                <w:ilvl w:val="0"/>
                <w:numId w:val="1"/>
              </w:numPr>
              <w:spacing w:after="0" w:line="240" w:lineRule="auto"/>
              <w:ind w:left="313" w:hanging="313"/>
              <w:contextualSpacing/>
              <w:rPr>
                <w:rFonts w:cs="Arial"/>
                <w:bCs/>
                <w:color w:val="000000"/>
                <w:sz w:val="18"/>
                <w:szCs w:val="18"/>
              </w:rPr>
            </w:pPr>
            <w:r>
              <w:rPr>
                <w:rFonts w:cs="Arial"/>
                <w:bCs/>
                <w:color w:val="000000"/>
                <w:sz w:val="18"/>
                <w:szCs w:val="18"/>
              </w:rPr>
              <w:t>Advice to government and spectrum users about market-based approaches is provided throughout the spectrum reallocation process.</w:t>
            </w:r>
          </w:p>
        </w:tc>
        <w:tc>
          <w:tcPr>
            <w:tcW w:w="1559" w:type="dxa"/>
            <w:shd w:val="clear" w:color="000000" w:fill="FFFFFF"/>
            <w:tcMar>
              <w:top w:w="28" w:type="dxa"/>
              <w:bottom w:w="28" w:type="dxa"/>
            </w:tcMar>
          </w:tcPr>
          <w:p w:rsidR="00CD6761" w:rsidRDefault="000046E8" w:rsidP="003511E8">
            <w:pPr>
              <w:spacing w:before="960" w:after="0" w:line="240" w:lineRule="auto"/>
              <w:jc w:val="center"/>
              <w:rPr>
                <w:rFonts w:cs="Arial"/>
                <w:bCs/>
                <w:color w:val="000000"/>
                <w:sz w:val="18"/>
                <w:szCs w:val="18"/>
              </w:rPr>
            </w:pPr>
            <w:r>
              <w:rPr>
                <w:rFonts w:cs="Arial"/>
                <w:bCs/>
                <w:color w:val="000000"/>
                <w:sz w:val="18"/>
                <w:szCs w:val="18"/>
              </w:rPr>
              <w:t>KPI 1, 5 &amp; 6</w:t>
            </w:r>
          </w:p>
          <w:p w:rsidR="004B4972" w:rsidRDefault="00CD6761" w:rsidP="003511E8">
            <w:pPr>
              <w:spacing w:before="240" w:after="0" w:line="240" w:lineRule="auto"/>
              <w:jc w:val="center"/>
              <w:rPr>
                <w:rFonts w:cs="Arial"/>
                <w:bCs/>
                <w:color w:val="000000"/>
                <w:sz w:val="18"/>
                <w:szCs w:val="18"/>
              </w:rPr>
            </w:pPr>
            <w:r>
              <w:rPr>
                <w:rFonts w:cs="Arial"/>
                <w:bCs/>
                <w:color w:val="000000"/>
                <w:sz w:val="18"/>
                <w:szCs w:val="18"/>
              </w:rPr>
              <w:t>KPI 2</w:t>
            </w:r>
          </w:p>
          <w:p w:rsidR="00CD6761" w:rsidRDefault="00CD6761" w:rsidP="007B56AC">
            <w:pPr>
              <w:spacing w:after="0" w:line="240" w:lineRule="auto"/>
              <w:jc w:val="center"/>
              <w:rPr>
                <w:rFonts w:cs="Arial"/>
                <w:bCs/>
                <w:color w:val="000000"/>
                <w:sz w:val="18"/>
                <w:szCs w:val="18"/>
              </w:rPr>
            </w:pPr>
            <w:r>
              <w:rPr>
                <w:rFonts w:cs="Arial"/>
                <w:bCs/>
                <w:color w:val="000000"/>
                <w:sz w:val="18"/>
                <w:szCs w:val="18"/>
              </w:rPr>
              <w:t>KPI 2</w:t>
            </w:r>
          </w:p>
          <w:p w:rsidR="00CD6761" w:rsidRPr="0075284F" w:rsidRDefault="00CD6761" w:rsidP="003511E8">
            <w:pPr>
              <w:spacing w:before="240" w:after="0" w:line="240" w:lineRule="auto"/>
              <w:jc w:val="center"/>
              <w:rPr>
                <w:rFonts w:cs="Arial"/>
                <w:bCs/>
                <w:color w:val="000000"/>
                <w:sz w:val="18"/>
                <w:szCs w:val="18"/>
              </w:rPr>
            </w:pPr>
            <w:r>
              <w:rPr>
                <w:rFonts w:cs="Arial"/>
                <w:bCs/>
                <w:color w:val="000000"/>
                <w:sz w:val="18"/>
                <w:szCs w:val="18"/>
              </w:rPr>
              <w:t>KPI 1, 2 &amp; 6</w:t>
            </w:r>
          </w:p>
        </w:tc>
        <w:tc>
          <w:tcPr>
            <w:tcW w:w="850" w:type="dxa"/>
            <w:shd w:val="clear" w:color="000000" w:fill="FFFFFF"/>
            <w:tcMar>
              <w:top w:w="28" w:type="dxa"/>
              <w:bottom w:w="28" w:type="dxa"/>
            </w:tcMar>
          </w:tcPr>
          <w:p w:rsidR="000046E8" w:rsidRPr="0075284F" w:rsidRDefault="000046E8" w:rsidP="001701D1">
            <w:pPr>
              <w:spacing w:after="0" w:line="240" w:lineRule="auto"/>
              <w:jc w:val="center"/>
              <w:rPr>
                <w:rFonts w:cs="Arial"/>
                <w:bCs/>
                <w:color w:val="000000"/>
                <w:sz w:val="18"/>
                <w:szCs w:val="18"/>
              </w:rPr>
            </w:pPr>
            <w:r w:rsidRPr="0075284F">
              <w:rPr>
                <w:rFonts w:cs="Arial"/>
                <w:bCs/>
                <w:color w:val="000000"/>
                <w:sz w:val="18"/>
                <w:szCs w:val="18"/>
              </w:rPr>
              <w:t>96</w:t>
            </w:r>
          </w:p>
        </w:tc>
      </w:tr>
      <w:tr w:rsidR="000046E8" w:rsidRPr="0075284F" w:rsidTr="001701D1">
        <w:trPr>
          <w:cantSplit/>
        </w:trPr>
        <w:tc>
          <w:tcPr>
            <w:tcW w:w="9067" w:type="dxa"/>
            <w:gridSpan w:val="3"/>
            <w:tcBorders>
              <w:left w:val="single" w:sz="4" w:space="0" w:color="auto"/>
              <w:bottom w:val="single" w:sz="4" w:space="0" w:color="auto"/>
              <w:right w:val="single" w:sz="4" w:space="0" w:color="auto"/>
            </w:tcBorders>
            <w:shd w:val="clear" w:color="auto" w:fill="F2F2F2" w:themeFill="background1" w:themeFillShade="F2"/>
            <w:noWrap/>
            <w:tcMar>
              <w:top w:w="28" w:type="dxa"/>
              <w:bottom w:w="28" w:type="dxa"/>
            </w:tcMar>
          </w:tcPr>
          <w:p w:rsidR="000046E8" w:rsidRDefault="000046E8" w:rsidP="001701D1">
            <w:pPr>
              <w:spacing w:after="0" w:line="240" w:lineRule="auto"/>
              <w:ind w:right="113"/>
              <w:rPr>
                <w:rFonts w:cs="Arial"/>
                <w:bCs/>
                <w:color w:val="000000"/>
                <w:sz w:val="18"/>
                <w:szCs w:val="18"/>
              </w:rPr>
            </w:pPr>
            <w:r w:rsidRPr="00824954">
              <w:rPr>
                <w:rFonts w:cs="Arial"/>
                <w:b/>
                <w:bCs/>
                <w:color w:val="000000"/>
                <w:sz w:val="18"/>
                <w:szCs w:val="18"/>
              </w:rPr>
              <w:t>Activity</w:t>
            </w:r>
            <w:r>
              <w:rPr>
                <w:rFonts w:cs="Arial"/>
                <w:b/>
                <w:bCs/>
                <w:color w:val="000000"/>
                <w:sz w:val="18"/>
                <w:szCs w:val="18"/>
              </w:rPr>
              <w:t>:</w:t>
            </w:r>
          </w:p>
          <w:p w:rsidR="000046E8" w:rsidRPr="0075284F" w:rsidRDefault="000046E8" w:rsidP="001701D1">
            <w:pPr>
              <w:spacing w:after="0" w:line="240" w:lineRule="auto"/>
              <w:ind w:right="113"/>
              <w:rPr>
                <w:rFonts w:cs="Arial"/>
                <w:bCs/>
                <w:color w:val="000000"/>
                <w:sz w:val="18"/>
                <w:szCs w:val="18"/>
              </w:rPr>
            </w:pPr>
            <w:r w:rsidRPr="0075284F">
              <w:rPr>
                <w:rFonts w:cs="Arial"/>
                <w:bCs/>
                <w:color w:val="000000"/>
                <w:sz w:val="18"/>
                <w:szCs w:val="18"/>
              </w:rPr>
              <w:t xml:space="preserve">We administer licensing and number allocation arrangements </w:t>
            </w:r>
            <w:r>
              <w:rPr>
                <w:rFonts w:cs="Arial"/>
                <w:bCs/>
                <w:color w:val="000000"/>
                <w:sz w:val="18"/>
                <w:szCs w:val="18"/>
              </w:rPr>
              <w:t>that</w:t>
            </w:r>
            <w:r w:rsidRPr="0075284F">
              <w:rPr>
                <w:rFonts w:cs="Arial"/>
                <w:bCs/>
                <w:color w:val="000000"/>
                <w:sz w:val="18"/>
                <w:szCs w:val="18"/>
              </w:rPr>
              <w:t xml:space="preserve"> promote efficiency, innovation and competition in the Australian telecommunications industry.</w:t>
            </w:r>
          </w:p>
        </w:tc>
      </w:tr>
      <w:tr w:rsidR="000046E8" w:rsidRPr="0075284F" w:rsidTr="001701D1">
        <w:trPr>
          <w:cantSplit/>
          <w:trHeight w:val="1898"/>
        </w:trPr>
        <w:tc>
          <w:tcPr>
            <w:tcW w:w="6658" w:type="dxa"/>
            <w:tcBorders>
              <w:top w:val="single" w:sz="4" w:space="0" w:color="auto"/>
              <w:left w:val="single" w:sz="4" w:space="0" w:color="auto"/>
              <w:bottom w:val="single" w:sz="4" w:space="0" w:color="auto"/>
              <w:right w:val="single" w:sz="4" w:space="0" w:color="auto"/>
            </w:tcBorders>
            <w:shd w:val="clear" w:color="000000" w:fill="FFFFFF"/>
            <w:noWrap/>
            <w:tcMar>
              <w:top w:w="28" w:type="dxa"/>
              <w:bottom w:w="28" w:type="dxa"/>
            </w:tcMar>
          </w:tcPr>
          <w:p w:rsidR="000046E8" w:rsidRPr="0075284F" w:rsidRDefault="000046E8" w:rsidP="001701D1">
            <w:pPr>
              <w:spacing w:after="0" w:line="240" w:lineRule="auto"/>
              <w:rPr>
                <w:rFonts w:cs="Arial"/>
                <w:b/>
                <w:bCs/>
                <w:color w:val="000000"/>
                <w:sz w:val="18"/>
                <w:szCs w:val="18"/>
              </w:rPr>
            </w:pPr>
            <w:r w:rsidRPr="0075284F">
              <w:rPr>
                <w:rFonts w:cs="Arial"/>
                <w:b/>
                <w:bCs/>
                <w:color w:val="000000"/>
                <w:sz w:val="18"/>
                <w:szCs w:val="18"/>
              </w:rPr>
              <w:t xml:space="preserve">Performance </w:t>
            </w:r>
            <w:r>
              <w:rPr>
                <w:rFonts w:cs="Arial"/>
                <w:b/>
                <w:bCs/>
                <w:color w:val="000000"/>
                <w:sz w:val="18"/>
                <w:szCs w:val="18"/>
              </w:rPr>
              <w:t>m</w:t>
            </w:r>
            <w:r w:rsidRPr="0075284F">
              <w:rPr>
                <w:rFonts w:cs="Arial"/>
                <w:b/>
                <w:bCs/>
                <w:color w:val="000000"/>
                <w:sz w:val="18"/>
                <w:szCs w:val="18"/>
              </w:rPr>
              <w:t>easure:</w:t>
            </w:r>
          </w:p>
          <w:p w:rsidR="000046E8" w:rsidRPr="0075284F" w:rsidRDefault="000046E8" w:rsidP="001701D1">
            <w:pPr>
              <w:spacing w:after="120" w:line="240" w:lineRule="auto"/>
              <w:rPr>
                <w:rFonts w:cs="Arial"/>
                <w:bCs/>
                <w:color w:val="000000"/>
                <w:sz w:val="18"/>
                <w:szCs w:val="18"/>
              </w:rPr>
            </w:pPr>
            <w:r w:rsidRPr="0075284F">
              <w:rPr>
                <w:rFonts w:cs="Arial"/>
                <w:bCs/>
                <w:color w:val="000000"/>
                <w:sz w:val="18"/>
                <w:szCs w:val="18"/>
              </w:rPr>
              <w:t>Administering licensing and number allocation arrangements that promote efficiency, innovation and competition in the Australian telecommunications industry.</w:t>
            </w:r>
          </w:p>
          <w:p w:rsidR="000046E8" w:rsidRPr="0075284F" w:rsidRDefault="000046E8" w:rsidP="001701D1">
            <w:pPr>
              <w:spacing w:after="0" w:line="240" w:lineRule="auto"/>
              <w:rPr>
                <w:rFonts w:cs="Arial"/>
                <w:b/>
                <w:bCs/>
                <w:color w:val="000000"/>
                <w:sz w:val="18"/>
                <w:szCs w:val="18"/>
              </w:rPr>
            </w:pPr>
            <w:r w:rsidRPr="0075284F">
              <w:rPr>
                <w:rFonts w:cs="Arial"/>
                <w:b/>
                <w:bCs/>
                <w:color w:val="000000"/>
                <w:sz w:val="18"/>
                <w:szCs w:val="18"/>
              </w:rPr>
              <w:t>Targets:</w:t>
            </w:r>
          </w:p>
          <w:p w:rsidR="000046E8" w:rsidRPr="00EE0772" w:rsidRDefault="000046E8" w:rsidP="00E507CC">
            <w:pPr>
              <w:numPr>
                <w:ilvl w:val="0"/>
                <w:numId w:val="1"/>
              </w:numPr>
              <w:spacing w:line="240" w:lineRule="auto"/>
              <w:ind w:left="313" w:hanging="313"/>
              <w:contextualSpacing/>
              <w:rPr>
                <w:rFonts w:cs="Arial"/>
                <w:bCs/>
                <w:color w:val="000000"/>
                <w:sz w:val="18"/>
                <w:szCs w:val="18"/>
              </w:rPr>
            </w:pPr>
            <w:r w:rsidRPr="0075284F">
              <w:rPr>
                <w:rFonts w:cs="Arial"/>
                <w:bCs/>
                <w:color w:val="000000"/>
                <w:sz w:val="18"/>
                <w:szCs w:val="18"/>
              </w:rPr>
              <w:t>Apparatus licences allocated within statutory timeframe</w:t>
            </w:r>
            <w:r>
              <w:rPr>
                <w:rFonts w:cs="Arial"/>
                <w:bCs/>
                <w:color w:val="000000"/>
                <w:sz w:val="18"/>
                <w:szCs w:val="18"/>
              </w:rPr>
              <w:t>s</w:t>
            </w:r>
            <w:r w:rsidRPr="0075284F">
              <w:rPr>
                <w:rFonts w:cs="Arial"/>
                <w:bCs/>
                <w:color w:val="000000"/>
                <w:sz w:val="18"/>
                <w:szCs w:val="18"/>
              </w:rPr>
              <w:t>.</w:t>
            </w:r>
          </w:p>
          <w:p w:rsidR="000046E8" w:rsidRPr="00EE0772" w:rsidRDefault="000046E8" w:rsidP="00E507CC">
            <w:pPr>
              <w:numPr>
                <w:ilvl w:val="0"/>
                <w:numId w:val="1"/>
              </w:numPr>
              <w:spacing w:line="240" w:lineRule="auto"/>
              <w:ind w:left="313" w:hanging="313"/>
              <w:contextualSpacing/>
              <w:rPr>
                <w:rFonts w:cs="Arial"/>
                <w:bCs/>
                <w:color w:val="000000"/>
                <w:sz w:val="18"/>
                <w:szCs w:val="18"/>
              </w:rPr>
            </w:pPr>
            <w:r w:rsidRPr="0075284F">
              <w:rPr>
                <w:rFonts w:cs="Arial"/>
                <w:bCs/>
                <w:color w:val="000000"/>
                <w:sz w:val="18"/>
                <w:szCs w:val="18"/>
              </w:rPr>
              <w:t>Allocation of carrier licences within statutory timeframe</w:t>
            </w:r>
            <w:r>
              <w:rPr>
                <w:rFonts w:cs="Arial"/>
                <w:bCs/>
                <w:color w:val="000000"/>
                <w:sz w:val="18"/>
                <w:szCs w:val="18"/>
              </w:rPr>
              <w:t xml:space="preserve"> of 20 business days.</w:t>
            </w:r>
            <w:r w:rsidRPr="0075284F">
              <w:rPr>
                <w:rFonts w:cs="Arial"/>
                <w:bCs/>
                <w:color w:val="000000"/>
                <w:sz w:val="18"/>
                <w:szCs w:val="18"/>
              </w:rPr>
              <w:t xml:space="preserve"> </w:t>
            </w:r>
          </w:p>
          <w:p w:rsidR="000046E8" w:rsidRPr="00A256BF" w:rsidRDefault="000046E8" w:rsidP="00E507CC">
            <w:pPr>
              <w:numPr>
                <w:ilvl w:val="0"/>
                <w:numId w:val="1"/>
              </w:numPr>
              <w:spacing w:after="0" w:line="240" w:lineRule="auto"/>
              <w:ind w:left="312" w:hanging="312"/>
              <w:contextualSpacing/>
              <w:rPr>
                <w:rFonts w:asciiTheme="minorHAnsi" w:hAnsiTheme="minorHAnsi"/>
                <w:bCs/>
                <w:color w:val="000000"/>
                <w:sz w:val="18"/>
                <w:szCs w:val="18"/>
              </w:rPr>
            </w:pPr>
            <w:r w:rsidRPr="0075284F">
              <w:rPr>
                <w:rFonts w:cs="Arial"/>
                <w:bCs/>
                <w:color w:val="000000"/>
                <w:sz w:val="18"/>
                <w:szCs w:val="18"/>
              </w:rPr>
              <w:t>Numbering provider meets 100</w:t>
            </w:r>
            <w:r>
              <w:rPr>
                <w:rFonts w:cs="Arial"/>
                <w:bCs/>
                <w:color w:val="000000"/>
                <w:sz w:val="18"/>
                <w:szCs w:val="18"/>
              </w:rPr>
              <w:t xml:space="preserve"> per cent</w:t>
            </w:r>
            <w:r w:rsidRPr="0075284F">
              <w:rPr>
                <w:rFonts w:cs="Arial"/>
                <w:bCs/>
                <w:color w:val="000000"/>
                <w:sz w:val="18"/>
                <w:szCs w:val="18"/>
              </w:rPr>
              <w:t xml:space="preserve"> of contractual milestones.</w:t>
            </w:r>
          </w:p>
        </w:tc>
        <w:tc>
          <w:tcPr>
            <w:tcW w:w="1559" w:type="dxa"/>
            <w:tcBorders>
              <w:top w:val="single" w:sz="4" w:space="0" w:color="auto"/>
              <w:left w:val="single" w:sz="4" w:space="0" w:color="auto"/>
              <w:bottom w:val="single" w:sz="4" w:space="0" w:color="auto"/>
              <w:right w:val="single" w:sz="4" w:space="0" w:color="auto"/>
            </w:tcBorders>
            <w:shd w:val="clear" w:color="000000" w:fill="FFFFFF"/>
            <w:tcMar>
              <w:top w:w="28" w:type="dxa"/>
              <w:bottom w:w="28" w:type="dxa"/>
            </w:tcMar>
          </w:tcPr>
          <w:p w:rsidR="000046E8" w:rsidRDefault="000046E8" w:rsidP="001701D1">
            <w:pPr>
              <w:spacing w:before="1200" w:after="0" w:line="240" w:lineRule="auto"/>
              <w:jc w:val="center"/>
              <w:rPr>
                <w:rFonts w:cs="Arial"/>
                <w:bCs/>
                <w:color w:val="000000"/>
                <w:sz w:val="18"/>
                <w:szCs w:val="18"/>
              </w:rPr>
            </w:pPr>
            <w:r>
              <w:rPr>
                <w:rFonts w:cs="Arial"/>
                <w:bCs/>
                <w:color w:val="000000"/>
                <w:sz w:val="18"/>
                <w:szCs w:val="18"/>
              </w:rPr>
              <w:t>KPI 1, 2 &amp; 5</w:t>
            </w:r>
          </w:p>
          <w:p w:rsidR="000046E8" w:rsidRDefault="000046E8" w:rsidP="001701D1">
            <w:pPr>
              <w:spacing w:after="0" w:line="240" w:lineRule="auto"/>
              <w:jc w:val="center"/>
              <w:rPr>
                <w:rFonts w:cs="Arial"/>
                <w:bCs/>
                <w:color w:val="000000"/>
                <w:sz w:val="18"/>
                <w:szCs w:val="18"/>
              </w:rPr>
            </w:pPr>
            <w:r>
              <w:rPr>
                <w:rFonts w:cs="Arial"/>
                <w:bCs/>
                <w:color w:val="000000"/>
                <w:sz w:val="18"/>
                <w:szCs w:val="18"/>
              </w:rPr>
              <w:t>KPI 1, 2 &amp; 5</w:t>
            </w:r>
          </w:p>
          <w:p w:rsidR="000046E8" w:rsidRPr="00F91FDE" w:rsidRDefault="000046E8" w:rsidP="001701D1">
            <w:pPr>
              <w:spacing w:after="0" w:line="240" w:lineRule="auto"/>
              <w:jc w:val="center"/>
              <w:rPr>
                <w:rFonts w:cs="Arial"/>
                <w:bCs/>
                <w:color w:val="000000"/>
                <w:sz w:val="18"/>
                <w:szCs w:val="18"/>
              </w:rPr>
            </w:pPr>
            <w:r>
              <w:rPr>
                <w:rFonts w:cs="Arial"/>
                <w:bCs/>
                <w:color w:val="000000"/>
                <w:sz w:val="18"/>
                <w:szCs w:val="18"/>
              </w:rPr>
              <w:t>KPI 1</w:t>
            </w:r>
          </w:p>
        </w:tc>
        <w:tc>
          <w:tcPr>
            <w:tcW w:w="850" w:type="dxa"/>
            <w:tcBorders>
              <w:top w:val="single" w:sz="4" w:space="0" w:color="auto"/>
              <w:left w:val="single" w:sz="4" w:space="0" w:color="auto"/>
              <w:bottom w:val="single" w:sz="4" w:space="0" w:color="auto"/>
              <w:right w:val="single" w:sz="4" w:space="0" w:color="auto"/>
            </w:tcBorders>
            <w:shd w:val="clear" w:color="000000" w:fill="FFFFFF"/>
            <w:tcMar>
              <w:top w:w="28" w:type="dxa"/>
              <w:bottom w:w="28" w:type="dxa"/>
            </w:tcMar>
          </w:tcPr>
          <w:p w:rsidR="000046E8" w:rsidRPr="0075284F" w:rsidRDefault="000046E8" w:rsidP="001701D1">
            <w:pPr>
              <w:spacing w:after="0" w:line="240" w:lineRule="auto"/>
              <w:jc w:val="center"/>
              <w:rPr>
                <w:rFonts w:cs="Arial"/>
                <w:bCs/>
                <w:color w:val="000000"/>
                <w:sz w:val="18"/>
                <w:szCs w:val="18"/>
              </w:rPr>
            </w:pPr>
            <w:r w:rsidRPr="0075284F">
              <w:rPr>
                <w:rFonts w:cs="Arial"/>
                <w:bCs/>
                <w:color w:val="000000"/>
                <w:sz w:val="18"/>
                <w:szCs w:val="18"/>
              </w:rPr>
              <w:t>96</w:t>
            </w:r>
          </w:p>
        </w:tc>
      </w:tr>
      <w:tr w:rsidR="000046E8" w:rsidRPr="0075284F" w:rsidTr="001701D1">
        <w:trPr>
          <w:cantSplit/>
        </w:trPr>
        <w:tc>
          <w:tcPr>
            <w:tcW w:w="9067"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noWrap/>
            <w:tcMar>
              <w:top w:w="28" w:type="dxa"/>
              <w:bottom w:w="28" w:type="dxa"/>
            </w:tcMar>
          </w:tcPr>
          <w:p w:rsidR="000046E8" w:rsidRDefault="000046E8" w:rsidP="001701D1">
            <w:pPr>
              <w:spacing w:after="0" w:line="240" w:lineRule="auto"/>
              <w:ind w:right="113"/>
              <w:rPr>
                <w:rFonts w:cs="Arial"/>
                <w:bCs/>
                <w:color w:val="000000"/>
                <w:sz w:val="18"/>
                <w:szCs w:val="18"/>
              </w:rPr>
            </w:pPr>
            <w:r w:rsidRPr="00824954">
              <w:rPr>
                <w:rFonts w:cs="Arial"/>
                <w:b/>
                <w:bCs/>
                <w:color w:val="000000"/>
                <w:sz w:val="18"/>
                <w:szCs w:val="18"/>
              </w:rPr>
              <w:t>Activity</w:t>
            </w:r>
            <w:r>
              <w:rPr>
                <w:rFonts w:cs="Arial"/>
                <w:b/>
                <w:bCs/>
                <w:color w:val="000000"/>
                <w:sz w:val="18"/>
                <w:szCs w:val="18"/>
              </w:rPr>
              <w:t>:</w:t>
            </w:r>
          </w:p>
          <w:p w:rsidR="000046E8" w:rsidRPr="0075284F" w:rsidRDefault="000046E8" w:rsidP="001701D1">
            <w:pPr>
              <w:spacing w:after="0" w:line="240" w:lineRule="auto"/>
              <w:ind w:right="113"/>
              <w:rPr>
                <w:rFonts w:cs="Arial"/>
                <w:bCs/>
                <w:color w:val="000000"/>
                <w:sz w:val="18"/>
                <w:szCs w:val="18"/>
              </w:rPr>
            </w:pPr>
            <w:r w:rsidRPr="0075284F">
              <w:rPr>
                <w:rFonts w:cs="Arial"/>
                <w:bCs/>
                <w:color w:val="000000"/>
                <w:sz w:val="18"/>
                <w:szCs w:val="18"/>
              </w:rPr>
              <w:t>We mandate technical standards to reduce interference and health and safety risks associated with the operation of radiocommunications devices</w:t>
            </w:r>
            <w:r>
              <w:rPr>
                <w:rFonts w:cs="Arial"/>
                <w:bCs/>
                <w:color w:val="000000"/>
                <w:sz w:val="18"/>
                <w:szCs w:val="18"/>
              </w:rPr>
              <w:t>,</w:t>
            </w:r>
            <w:r>
              <w:t xml:space="preserve"> </w:t>
            </w:r>
            <w:r w:rsidRPr="00400552">
              <w:rPr>
                <w:rFonts w:cs="Arial"/>
                <w:bCs/>
                <w:color w:val="000000"/>
                <w:sz w:val="18"/>
                <w:szCs w:val="18"/>
              </w:rPr>
              <w:t>and administer submarine cable protection zones.</w:t>
            </w:r>
          </w:p>
        </w:tc>
      </w:tr>
      <w:tr w:rsidR="000046E8" w:rsidRPr="0075284F" w:rsidTr="001701D1">
        <w:trPr>
          <w:cantSplit/>
        </w:trPr>
        <w:tc>
          <w:tcPr>
            <w:tcW w:w="6658" w:type="dxa"/>
            <w:tcBorders>
              <w:top w:val="single" w:sz="4" w:space="0" w:color="auto"/>
              <w:left w:val="single" w:sz="4" w:space="0" w:color="auto"/>
              <w:bottom w:val="single" w:sz="4" w:space="0" w:color="auto"/>
              <w:right w:val="single" w:sz="4" w:space="0" w:color="auto"/>
            </w:tcBorders>
            <w:shd w:val="clear" w:color="000000" w:fill="FFFFFF"/>
            <w:noWrap/>
            <w:tcMar>
              <w:top w:w="28" w:type="dxa"/>
              <w:bottom w:w="28" w:type="dxa"/>
            </w:tcMar>
          </w:tcPr>
          <w:p w:rsidR="000046E8" w:rsidRPr="0075284F" w:rsidRDefault="000046E8" w:rsidP="001701D1">
            <w:pPr>
              <w:spacing w:after="0" w:line="240" w:lineRule="auto"/>
              <w:rPr>
                <w:rFonts w:cs="Arial"/>
                <w:b/>
                <w:bCs/>
                <w:color w:val="000000"/>
                <w:sz w:val="18"/>
                <w:szCs w:val="18"/>
              </w:rPr>
            </w:pPr>
            <w:r w:rsidRPr="0075284F">
              <w:rPr>
                <w:rFonts w:cs="Arial"/>
                <w:b/>
                <w:bCs/>
                <w:color w:val="000000"/>
                <w:sz w:val="18"/>
                <w:szCs w:val="18"/>
              </w:rPr>
              <w:t xml:space="preserve">Performance </w:t>
            </w:r>
            <w:r>
              <w:rPr>
                <w:rFonts w:cs="Arial"/>
                <w:b/>
                <w:bCs/>
                <w:color w:val="000000"/>
                <w:sz w:val="18"/>
                <w:szCs w:val="18"/>
              </w:rPr>
              <w:t>m</w:t>
            </w:r>
            <w:r w:rsidRPr="0075284F">
              <w:rPr>
                <w:rFonts w:cs="Arial"/>
                <w:b/>
                <w:bCs/>
                <w:color w:val="000000"/>
                <w:sz w:val="18"/>
                <w:szCs w:val="18"/>
              </w:rPr>
              <w:t>easure:</w:t>
            </w:r>
          </w:p>
          <w:p w:rsidR="000046E8" w:rsidRPr="0075284F" w:rsidRDefault="000046E8" w:rsidP="001701D1">
            <w:pPr>
              <w:spacing w:after="120" w:line="240" w:lineRule="auto"/>
              <w:rPr>
                <w:rFonts w:cs="Arial"/>
                <w:bCs/>
                <w:color w:val="000000"/>
                <w:sz w:val="18"/>
                <w:szCs w:val="18"/>
              </w:rPr>
            </w:pPr>
            <w:r w:rsidRPr="0075284F">
              <w:rPr>
                <w:rFonts w:cs="Arial"/>
                <w:bCs/>
                <w:color w:val="000000"/>
                <w:sz w:val="18"/>
                <w:szCs w:val="18"/>
              </w:rPr>
              <w:t>Technical rules and systems support increasing levels of assignment activities by third parties.</w:t>
            </w:r>
          </w:p>
          <w:p w:rsidR="000046E8" w:rsidRPr="0075284F" w:rsidRDefault="000046E8" w:rsidP="001701D1">
            <w:pPr>
              <w:spacing w:after="0" w:line="240" w:lineRule="auto"/>
              <w:rPr>
                <w:rFonts w:cs="Arial"/>
                <w:b/>
                <w:bCs/>
                <w:color w:val="000000"/>
                <w:sz w:val="18"/>
                <w:szCs w:val="18"/>
              </w:rPr>
            </w:pPr>
            <w:r w:rsidRPr="0075284F">
              <w:rPr>
                <w:rFonts w:cs="Arial"/>
                <w:b/>
                <w:bCs/>
                <w:color w:val="000000"/>
                <w:sz w:val="18"/>
                <w:szCs w:val="18"/>
              </w:rPr>
              <w:t>Targets:</w:t>
            </w:r>
          </w:p>
          <w:p w:rsidR="000046E8" w:rsidRPr="00EE0772" w:rsidRDefault="000046E8" w:rsidP="00E507CC">
            <w:pPr>
              <w:numPr>
                <w:ilvl w:val="0"/>
                <w:numId w:val="1"/>
              </w:numPr>
              <w:spacing w:line="240" w:lineRule="auto"/>
              <w:ind w:left="313" w:hanging="313"/>
              <w:contextualSpacing/>
              <w:rPr>
                <w:rFonts w:cs="Arial"/>
                <w:bCs/>
                <w:color w:val="000000"/>
                <w:sz w:val="18"/>
                <w:szCs w:val="18"/>
              </w:rPr>
            </w:pPr>
            <w:r w:rsidRPr="0075284F">
              <w:rPr>
                <w:rFonts w:cs="Arial"/>
                <w:bCs/>
                <w:color w:val="000000"/>
                <w:sz w:val="18"/>
                <w:szCs w:val="18"/>
              </w:rPr>
              <w:t>At least 90</w:t>
            </w:r>
            <w:r>
              <w:rPr>
                <w:rFonts w:cs="Arial"/>
                <w:bCs/>
                <w:color w:val="000000"/>
                <w:sz w:val="18"/>
                <w:szCs w:val="18"/>
              </w:rPr>
              <w:t xml:space="preserve"> per cent</w:t>
            </w:r>
            <w:r w:rsidRPr="0075284F">
              <w:rPr>
                <w:rFonts w:cs="Arial"/>
                <w:bCs/>
                <w:color w:val="000000"/>
                <w:sz w:val="18"/>
                <w:szCs w:val="18"/>
              </w:rPr>
              <w:t xml:space="preserve"> of </w:t>
            </w:r>
            <w:r>
              <w:rPr>
                <w:rFonts w:cs="Arial"/>
                <w:bCs/>
                <w:color w:val="000000"/>
                <w:sz w:val="18"/>
                <w:szCs w:val="18"/>
              </w:rPr>
              <w:t>frequency assignments are made by a</w:t>
            </w:r>
            <w:r w:rsidRPr="0075284F">
              <w:rPr>
                <w:rFonts w:cs="Arial"/>
                <w:bCs/>
                <w:color w:val="000000"/>
                <w:sz w:val="18"/>
                <w:szCs w:val="18"/>
              </w:rPr>
              <w:t xml:space="preserve">ccredited </w:t>
            </w:r>
            <w:r>
              <w:rPr>
                <w:rFonts w:cs="Arial"/>
                <w:bCs/>
                <w:color w:val="000000"/>
                <w:sz w:val="18"/>
                <w:szCs w:val="18"/>
              </w:rPr>
              <w:t>p</w:t>
            </w:r>
            <w:r w:rsidRPr="0075284F">
              <w:rPr>
                <w:rFonts w:cs="Arial"/>
                <w:bCs/>
                <w:color w:val="000000"/>
                <w:sz w:val="18"/>
                <w:szCs w:val="18"/>
              </w:rPr>
              <w:t>ersons.</w:t>
            </w:r>
          </w:p>
          <w:p w:rsidR="000046E8" w:rsidRPr="003D7A49" w:rsidRDefault="000046E8" w:rsidP="00E507CC">
            <w:pPr>
              <w:numPr>
                <w:ilvl w:val="0"/>
                <w:numId w:val="1"/>
              </w:numPr>
              <w:spacing w:line="240" w:lineRule="auto"/>
              <w:ind w:left="313" w:hanging="313"/>
              <w:contextualSpacing/>
              <w:rPr>
                <w:rFonts w:asciiTheme="minorHAnsi" w:hAnsiTheme="minorHAnsi"/>
                <w:bCs/>
                <w:color w:val="000000"/>
                <w:sz w:val="18"/>
                <w:szCs w:val="18"/>
              </w:rPr>
            </w:pPr>
            <w:r w:rsidRPr="0075284F">
              <w:rPr>
                <w:rFonts w:cs="Arial"/>
                <w:bCs/>
                <w:color w:val="000000"/>
                <w:sz w:val="18"/>
                <w:szCs w:val="18"/>
              </w:rPr>
              <w:t>100</w:t>
            </w:r>
            <w:r>
              <w:rPr>
                <w:rFonts w:cs="Arial"/>
                <w:bCs/>
                <w:color w:val="000000"/>
                <w:sz w:val="18"/>
                <w:szCs w:val="18"/>
              </w:rPr>
              <w:t xml:space="preserve"> per cent</w:t>
            </w:r>
            <w:r w:rsidRPr="0075284F">
              <w:rPr>
                <w:rFonts w:cs="Arial"/>
                <w:bCs/>
                <w:color w:val="000000"/>
                <w:sz w:val="18"/>
                <w:szCs w:val="18"/>
              </w:rPr>
              <w:t xml:space="preserve"> of device </w:t>
            </w:r>
            <w:r>
              <w:rPr>
                <w:rFonts w:cs="Arial"/>
                <w:bCs/>
                <w:color w:val="000000"/>
                <w:sz w:val="18"/>
                <w:szCs w:val="18"/>
              </w:rPr>
              <w:t>registrations</w:t>
            </w:r>
            <w:r w:rsidRPr="0075284F">
              <w:rPr>
                <w:rFonts w:cs="Arial"/>
                <w:bCs/>
                <w:color w:val="000000"/>
                <w:sz w:val="18"/>
                <w:szCs w:val="18"/>
              </w:rPr>
              <w:t xml:space="preserve"> are performed by accredited persons.</w:t>
            </w:r>
          </w:p>
        </w:tc>
        <w:tc>
          <w:tcPr>
            <w:tcW w:w="1559" w:type="dxa"/>
            <w:tcBorders>
              <w:top w:val="single" w:sz="4" w:space="0" w:color="auto"/>
              <w:left w:val="single" w:sz="4" w:space="0" w:color="auto"/>
              <w:bottom w:val="single" w:sz="4" w:space="0" w:color="auto"/>
              <w:right w:val="single" w:sz="4" w:space="0" w:color="auto"/>
            </w:tcBorders>
            <w:shd w:val="clear" w:color="000000" w:fill="FFFFFF"/>
            <w:tcMar>
              <w:top w:w="28" w:type="dxa"/>
              <w:bottom w:w="28" w:type="dxa"/>
            </w:tcMar>
          </w:tcPr>
          <w:p w:rsidR="000046E8" w:rsidRDefault="000046E8" w:rsidP="001701D1">
            <w:pPr>
              <w:spacing w:before="960" w:after="0" w:line="240" w:lineRule="auto"/>
              <w:jc w:val="center"/>
              <w:rPr>
                <w:rFonts w:cs="Arial"/>
                <w:bCs/>
                <w:color w:val="000000"/>
                <w:sz w:val="18"/>
                <w:szCs w:val="18"/>
              </w:rPr>
            </w:pPr>
            <w:r>
              <w:rPr>
                <w:rFonts w:cs="Arial"/>
                <w:bCs/>
                <w:color w:val="000000"/>
                <w:sz w:val="18"/>
                <w:szCs w:val="18"/>
              </w:rPr>
              <w:t>KPI 1 &amp; 3</w:t>
            </w:r>
          </w:p>
          <w:p w:rsidR="000046E8" w:rsidRPr="00F91FDE" w:rsidRDefault="000046E8" w:rsidP="001701D1">
            <w:pPr>
              <w:spacing w:before="240" w:after="0" w:line="240" w:lineRule="auto"/>
              <w:jc w:val="center"/>
              <w:rPr>
                <w:rFonts w:cs="Arial"/>
                <w:bCs/>
                <w:color w:val="000000"/>
                <w:sz w:val="18"/>
                <w:szCs w:val="18"/>
              </w:rPr>
            </w:pPr>
            <w:r>
              <w:rPr>
                <w:rFonts w:cs="Arial"/>
                <w:bCs/>
                <w:color w:val="000000"/>
                <w:sz w:val="18"/>
                <w:szCs w:val="18"/>
              </w:rPr>
              <w:t>KPI 1 &amp; 3</w:t>
            </w:r>
          </w:p>
        </w:tc>
        <w:tc>
          <w:tcPr>
            <w:tcW w:w="850" w:type="dxa"/>
            <w:tcBorders>
              <w:top w:val="single" w:sz="4" w:space="0" w:color="auto"/>
              <w:left w:val="single" w:sz="4" w:space="0" w:color="auto"/>
              <w:bottom w:val="single" w:sz="4" w:space="0" w:color="auto"/>
              <w:right w:val="single" w:sz="4" w:space="0" w:color="auto"/>
            </w:tcBorders>
            <w:shd w:val="clear" w:color="000000" w:fill="FFFFFF"/>
            <w:tcMar>
              <w:top w:w="28" w:type="dxa"/>
              <w:bottom w:w="28" w:type="dxa"/>
            </w:tcMar>
          </w:tcPr>
          <w:p w:rsidR="000046E8" w:rsidRPr="0075284F" w:rsidRDefault="000046E8" w:rsidP="001701D1">
            <w:pPr>
              <w:spacing w:after="0" w:line="240" w:lineRule="auto"/>
              <w:jc w:val="center"/>
              <w:rPr>
                <w:rFonts w:cs="Arial"/>
                <w:bCs/>
                <w:color w:val="000000"/>
                <w:sz w:val="18"/>
                <w:szCs w:val="18"/>
              </w:rPr>
            </w:pPr>
            <w:r w:rsidRPr="0075284F">
              <w:rPr>
                <w:rFonts w:cs="Arial"/>
                <w:bCs/>
                <w:color w:val="000000"/>
                <w:sz w:val="18"/>
                <w:szCs w:val="18"/>
              </w:rPr>
              <w:t>97</w:t>
            </w:r>
          </w:p>
        </w:tc>
      </w:tr>
      <w:tr w:rsidR="000046E8" w:rsidRPr="0075284F" w:rsidTr="001701D1">
        <w:trPr>
          <w:cantSplit/>
        </w:trPr>
        <w:tc>
          <w:tcPr>
            <w:tcW w:w="9067"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noWrap/>
            <w:tcMar>
              <w:top w:w="28" w:type="dxa"/>
              <w:bottom w:w="28" w:type="dxa"/>
            </w:tcMar>
          </w:tcPr>
          <w:p w:rsidR="000046E8" w:rsidRDefault="000046E8" w:rsidP="001701D1">
            <w:pPr>
              <w:spacing w:after="0" w:line="240" w:lineRule="auto"/>
              <w:ind w:right="113"/>
              <w:rPr>
                <w:rFonts w:cs="Arial"/>
                <w:b/>
                <w:bCs/>
                <w:color w:val="000000"/>
                <w:sz w:val="18"/>
                <w:szCs w:val="18"/>
              </w:rPr>
            </w:pPr>
            <w:r w:rsidRPr="00824954">
              <w:rPr>
                <w:rFonts w:cs="Arial"/>
                <w:b/>
                <w:bCs/>
                <w:color w:val="000000"/>
                <w:sz w:val="18"/>
                <w:szCs w:val="18"/>
              </w:rPr>
              <w:t>Activity</w:t>
            </w:r>
            <w:r>
              <w:rPr>
                <w:rFonts w:cs="Arial"/>
                <w:b/>
                <w:bCs/>
                <w:color w:val="000000"/>
                <w:sz w:val="18"/>
                <w:szCs w:val="18"/>
              </w:rPr>
              <w:t>:</w:t>
            </w:r>
          </w:p>
          <w:p w:rsidR="000046E8" w:rsidRPr="0075284F" w:rsidRDefault="000046E8" w:rsidP="001701D1">
            <w:pPr>
              <w:spacing w:after="0" w:line="240" w:lineRule="auto"/>
              <w:ind w:right="113"/>
              <w:rPr>
                <w:rFonts w:cs="Arial"/>
                <w:bCs/>
                <w:color w:val="000000"/>
                <w:sz w:val="18"/>
                <w:szCs w:val="18"/>
              </w:rPr>
            </w:pPr>
            <w:r w:rsidRPr="0075284F">
              <w:rPr>
                <w:rFonts w:cs="Arial"/>
                <w:bCs/>
                <w:color w:val="000000"/>
                <w:sz w:val="18"/>
                <w:szCs w:val="18"/>
              </w:rPr>
              <w:t>We manage the risk of interference and other harms through investigation</w:t>
            </w:r>
            <w:r>
              <w:rPr>
                <w:rFonts w:cs="Arial"/>
                <w:bCs/>
                <w:color w:val="000000"/>
                <w:sz w:val="18"/>
                <w:szCs w:val="18"/>
              </w:rPr>
              <w:t xml:space="preserve"> and other</w:t>
            </w:r>
            <w:r w:rsidRPr="0075284F">
              <w:rPr>
                <w:rFonts w:cs="Arial"/>
                <w:bCs/>
                <w:color w:val="000000"/>
                <w:sz w:val="18"/>
                <w:szCs w:val="18"/>
              </w:rPr>
              <w:t xml:space="preserve"> compliance</w:t>
            </w:r>
            <w:r>
              <w:rPr>
                <w:rFonts w:cs="Arial"/>
                <w:bCs/>
                <w:color w:val="000000"/>
                <w:sz w:val="18"/>
                <w:szCs w:val="18"/>
              </w:rPr>
              <w:t xml:space="preserve"> and </w:t>
            </w:r>
            <w:r w:rsidRPr="0075284F">
              <w:rPr>
                <w:rFonts w:cs="Arial"/>
                <w:bCs/>
                <w:color w:val="000000"/>
                <w:sz w:val="18"/>
                <w:szCs w:val="18"/>
              </w:rPr>
              <w:t>enforcement</w:t>
            </w:r>
            <w:r>
              <w:rPr>
                <w:rFonts w:cs="Arial"/>
                <w:bCs/>
                <w:color w:val="000000"/>
                <w:sz w:val="18"/>
                <w:szCs w:val="18"/>
              </w:rPr>
              <w:t xml:space="preserve"> activities,</w:t>
            </w:r>
            <w:r w:rsidRPr="0075284F">
              <w:rPr>
                <w:rFonts w:cs="Arial"/>
                <w:bCs/>
                <w:color w:val="000000"/>
                <w:sz w:val="18"/>
                <w:szCs w:val="18"/>
              </w:rPr>
              <w:t xml:space="preserve"> and education programs.</w:t>
            </w:r>
          </w:p>
        </w:tc>
      </w:tr>
      <w:tr w:rsidR="000046E8" w:rsidRPr="0075284F" w:rsidTr="003511E8">
        <w:trPr>
          <w:cantSplit/>
        </w:trPr>
        <w:tc>
          <w:tcPr>
            <w:tcW w:w="6658" w:type="dxa"/>
            <w:tcBorders>
              <w:top w:val="single" w:sz="4" w:space="0" w:color="auto"/>
              <w:left w:val="single" w:sz="4" w:space="0" w:color="auto"/>
              <w:bottom w:val="single" w:sz="4" w:space="0" w:color="auto"/>
              <w:right w:val="single" w:sz="4" w:space="0" w:color="auto"/>
            </w:tcBorders>
            <w:shd w:val="clear" w:color="000000" w:fill="FFFFFF"/>
            <w:noWrap/>
            <w:tcMar>
              <w:top w:w="28" w:type="dxa"/>
              <w:bottom w:w="28" w:type="dxa"/>
            </w:tcMar>
          </w:tcPr>
          <w:p w:rsidR="000046E8" w:rsidRPr="0075284F" w:rsidRDefault="000046E8" w:rsidP="001701D1">
            <w:pPr>
              <w:spacing w:after="0" w:line="240" w:lineRule="auto"/>
              <w:rPr>
                <w:rFonts w:cs="Arial"/>
                <w:b/>
                <w:bCs/>
                <w:color w:val="000000"/>
                <w:sz w:val="18"/>
                <w:szCs w:val="18"/>
              </w:rPr>
            </w:pPr>
            <w:r w:rsidRPr="0075284F">
              <w:rPr>
                <w:rFonts w:cs="Arial"/>
                <w:b/>
                <w:bCs/>
                <w:color w:val="000000"/>
                <w:sz w:val="18"/>
                <w:szCs w:val="18"/>
              </w:rPr>
              <w:lastRenderedPageBreak/>
              <w:t xml:space="preserve">Performance </w:t>
            </w:r>
            <w:r>
              <w:rPr>
                <w:rFonts w:cs="Arial"/>
                <w:b/>
                <w:bCs/>
                <w:color w:val="000000"/>
                <w:sz w:val="18"/>
                <w:szCs w:val="18"/>
              </w:rPr>
              <w:t>m</w:t>
            </w:r>
            <w:r w:rsidRPr="0075284F">
              <w:rPr>
                <w:rFonts w:cs="Arial"/>
                <w:b/>
                <w:bCs/>
                <w:color w:val="000000"/>
                <w:sz w:val="18"/>
                <w:szCs w:val="18"/>
              </w:rPr>
              <w:t>easure:</w:t>
            </w:r>
          </w:p>
          <w:p w:rsidR="000046E8" w:rsidRPr="0075284F" w:rsidRDefault="000046E8" w:rsidP="001701D1">
            <w:pPr>
              <w:spacing w:after="120" w:line="240" w:lineRule="auto"/>
              <w:rPr>
                <w:rFonts w:cs="Arial"/>
                <w:bCs/>
                <w:color w:val="000000"/>
                <w:sz w:val="18"/>
                <w:szCs w:val="18"/>
              </w:rPr>
            </w:pPr>
            <w:r w:rsidRPr="0075284F">
              <w:rPr>
                <w:rFonts w:cs="Arial"/>
                <w:bCs/>
                <w:color w:val="000000"/>
                <w:sz w:val="18"/>
                <w:szCs w:val="18"/>
              </w:rPr>
              <w:t>Compliance and enforcement work informed by identif</w:t>
            </w:r>
            <w:r>
              <w:rPr>
                <w:rFonts w:cs="Arial"/>
                <w:bCs/>
                <w:color w:val="000000"/>
                <w:sz w:val="18"/>
                <w:szCs w:val="18"/>
              </w:rPr>
              <w:t xml:space="preserve">ying </w:t>
            </w:r>
            <w:r w:rsidRPr="0075284F">
              <w:rPr>
                <w:rFonts w:cs="Arial"/>
                <w:bCs/>
                <w:color w:val="000000"/>
                <w:sz w:val="18"/>
                <w:szCs w:val="18"/>
              </w:rPr>
              <w:t>priority compliance areas in consultation with industry.</w:t>
            </w:r>
          </w:p>
          <w:p w:rsidR="000046E8" w:rsidRPr="0075284F" w:rsidRDefault="000046E8" w:rsidP="001701D1">
            <w:pPr>
              <w:spacing w:after="0" w:line="240" w:lineRule="auto"/>
              <w:rPr>
                <w:rFonts w:cs="Arial"/>
                <w:b/>
                <w:bCs/>
                <w:color w:val="000000"/>
                <w:sz w:val="18"/>
                <w:szCs w:val="18"/>
              </w:rPr>
            </w:pPr>
            <w:r w:rsidRPr="0075284F">
              <w:rPr>
                <w:rFonts w:cs="Arial"/>
                <w:b/>
                <w:bCs/>
                <w:color w:val="000000"/>
                <w:sz w:val="18"/>
                <w:szCs w:val="18"/>
              </w:rPr>
              <w:t>Target:</w:t>
            </w:r>
          </w:p>
          <w:p w:rsidR="000046E8" w:rsidRDefault="000046E8" w:rsidP="00E507CC">
            <w:pPr>
              <w:numPr>
                <w:ilvl w:val="0"/>
                <w:numId w:val="1"/>
              </w:numPr>
              <w:spacing w:line="240" w:lineRule="auto"/>
              <w:ind w:left="313" w:hanging="313"/>
              <w:contextualSpacing/>
              <w:rPr>
                <w:rFonts w:cs="Arial"/>
                <w:bCs/>
                <w:color w:val="000000"/>
                <w:sz w:val="18"/>
                <w:szCs w:val="18"/>
              </w:rPr>
            </w:pPr>
            <w:r w:rsidRPr="0075284F">
              <w:rPr>
                <w:rFonts w:cs="Arial"/>
                <w:bCs/>
                <w:color w:val="000000"/>
                <w:sz w:val="18"/>
                <w:szCs w:val="18"/>
              </w:rPr>
              <w:t xml:space="preserve">Priority </w:t>
            </w:r>
            <w:r>
              <w:rPr>
                <w:rFonts w:cs="Arial"/>
                <w:bCs/>
                <w:color w:val="000000"/>
                <w:sz w:val="18"/>
                <w:szCs w:val="18"/>
              </w:rPr>
              <w:t>c</w:t>
            </w:r>
            <w:r w:rsidRPr="0075284F">
              <w:rPr>
                <w:rFonts w:cs="Arial"/>
                <w:bCs/>
                <w:color w:val="000000"/>
                <w:sz w:val="18"/>
                <w:szCs w:val="18"/>
              </w:rPr>
              <w:t xml:space="preserve">ompliance </w:t>
            </w:r>
            <w:r>
              <w:rPr>
                <w:rFonts w:cs="Arial"/>
                <w:bCs/>
                <w:color w:val="000000"/>
                <w:sz w:val="18"/>
                <w:szCs w:val="18"/>
              </w:rPr>
              <w:t>a</w:t>
            </w:r>
            <w:r w:rsidRPr="0075284F">
              <w:rPr>
                <w:rFonts w:cs="Arial"/>
                <w:bCs/>
                <w:color w:val="000000"/>
                <w:sz w:val="18"/>
                <w:szCs w:val="18"/>
              </w:rPr>
              <w:t xml:space="preserve">reas </w:t>
            </w:r>
            <w:r>
              <w:rPr>
                <w:rFonts w:cs="Arial"/>
                <w:bCs/>
                <w:color w:val="000000"/>
                <w:sz w:val="18"/>
                <w:szCs w:val="18"/>
              </w:rPr>
              <w:t>for 2017–18</w:t>
            </w:r>
            <w:r w:rsidRPr="0075284F">
              <w:rPr>
                <w:rFonts w:cs="Arial"/>
                <w:bCs/>
                <w:color w:val="000000"/>
                <w:sz w:val="18"/>
                <w:szCs w:val="18"/>
              </w:rPr>
              <w:t xml:space="preserve"> published by </w:t>
            </w:r>
            <w:r>
              <w:rPr>
                <w:rFonts w:cs="Arial"/>
                <w:bCs/>
                <w:color w:val="000000"/>
                <w:sz w:val="18"/>
                <w:szCs w:val="18"/>
              </w:rPr>
              <w:t xml:space="preserve">December </w:t>
            </w:r>
            <w:r w:rsidRPr="0075284F">
              <w:rPr>
                <w:rFonts w:cs="Arial"/>
                <w:bCs/>
                <w:color w:val="000000"/>
                <w:sz w:val="18"/>
                <w:szCs w:val="18"/>
              </w:rPr>
              <w:t xml:space="preserve">2017 </w:t>
            </w:r>
            <w:r>
              <w:rPr>
                <w:rFonts w:cs="Arial"/>
                <w:bCs/>
                <w:color w:val="000000"/>
                <w:sz w:val="18"/>
                <w:szCs w:val="18"/>
              </w:rPr>
              <w:t>after</w:t>
            </w:r>
            <w:r w:rsidRPr="0075284F">
              <w:rPr>
                <w:rFonts w:cs="Arial"/>
                <w:bCs/>
                <w:color w:val="000000"/>
                <w:sz w:val="18"/>
                <w:szCs w:val="18"/>
              </w:rPr>
              <w:t xml:space="preserve"> consultation</w:t>
            </w:r>
            <w:r>
              <w:rPr>
                <w:rFonts w:cs="Arial"/>
                <w:bCs/>
                <w:color w:val="000000"/>
                <w:sz w:val="18"/>
                <w:szCs w:val="18"/>
              </w:rPr>
              <w:t xml:space="preserve"> with industry.</w:t>
            </w:r>
          </w:p>
          <w:p w:rsidR="000046E8" w:rsidRPr="00636155" w:rsidRDefault="000046E8" w:rsidP="00E507CC">
            <w:pPr>
              <w:numPr>
                <w:ilvl w:val="0"/>
                <w:numId w:val="1"/>
              </w:numPr>
              <w:spacing w:line="240" w:lineRule="auto"/>
              <w:ind w:left="313" w:hanging="313"/>
              <w:contextualSpacing/>
              <w:rPr>
                <w:rFonts w:asciiTheme="minorHAnsi" w:hAnsiTheme="minorHAnsi"/>
                <w:bCs/>
                <w:color w:val="000000"/>
                <w:sz w:val="18"/>
                <w:szCs w:val="18"/>
              </w:rPr>
            </w:pPr>
            <w:r w:rsidRPr="007B56AC">
              <w:rPr>
                <w:rFonts w:cs="Arial"/>
                <w:bCs/>
                <w:color w:val="000000"/>
                <w:sz w:val="18"/>
                <w:szCs w:val="18"/>
              </w:rPr>
              <w:t>On average, complaints about interference are resolved in fewer than 45 days and investigations are completed within 90 days.</w:t>
            </w:r>
          </w:p>
        </w:tc>
        <w:tc>
          <w:tcPr>
            <w:tcW w:w="1559" w:type="dxa"/>
            <w:tcBorders>
              <w:top w:val="single" w:sz="4" w:space="0" w:color="auto"/>
              <w:left w:val="single" w:sz="4" w:space="0" w:color="auto"/>
              <w:bottom w:val="single" w:sz="4" w:space="0" w:color="auto"/>
              <w:right w:val="single" w:sz="4" w:space="0" w:color="auto"/>
            </w:tcBorders>
            <w:shd w:val="clear" w:color="000000" w:fill="FFFFFF"/>
            <w:tcMar>
              <w:top w:w="28" w:type="dxa"/>
              <w:left w:w="85" w:type="dxa"/>
              <w:bottom w:w="28" w:type="dxa"/>
            </w:tcMar>
          </w:tcPr>
          <w:p w:rsidR="00215B0D" w:rsidRDefault="003511E8" w:rsidP="003511E8">
            <w:pPr>
              <w:spacing w:before="960" w:after="0" w:line="240" w:lineRule="auto"/>
              <w:jc w:val="center"/>
              <w:rPr>
                <w:rFonts w:cs="Arial"/>
                <w:bCs/>
                <w:color w:val="000000"/>
                <w:sz w:val="18"/>
                <w:szCs w:val="18"/>
              </w:rPr>
            </w:pPr>
            <w:r>
              <w:rPr>
                <w:rFonts w:cs="Arial"/>
                <w:bCs/>
                <w:color w:val="000000"/>
                <w:sz w:val="18"/>
                <w:szCs w:val="18"/>
              </w:rPr>
              <w:t>KPI 1, 2, 3, 4 &amp;</w:t>
            </w:r>
            <w:r w:rsidR="000046E8">
              <w:rPr>
                <w:rFonts w:cs="Arial"/>
                <w:bCs/>
                <w:color w:val="000000"/>
                <w:sz w:val="18"/>
                <w:szCs w:val="18"/>
              </w:rPr>
              <w:t>5</w:t>
            </w:r>
          </w:p>
          <w:p w:rsidR="007B56AC" w:rsidRPr="00F91FDE" w:rsidRDefault="00CD6761" w:rsidP="003511E8">
            <w:pPr>
              <w:spacing w:before="240" w:after="0" w:line="240" w:lineRule="auto"/>
              <w:jc w:val="center"/>
              <w:rPr>
                <w:rFonts w:cs="Arial"/>
                <w:bCs/>
                <w:color w:val="000000"/>
                <w:sz w:val="18"/>
                <w:szCs w:val="18"/>
              </w:rPr>
            </w:pPr>
            <w:r>
              <w:rPr>
                <w:rFonts w:cs="Arial"/>
                <w:bCs/>
                <w:color w:val="000000"/>
                <w:sz w:val="18"/>
                <w:szCs w:val="18"/>
              </w:rPr>
              <w:t>KPI 1, 3 &amp; 4</w:t>
            </w:r>
          </w:p>
        </w:tc>
        <w:tc>
          <w:tcPr>
            <w:tcW w:w="850" w:type="dxa"/>
            <w:tcBorders>
              <w:top w:val="single" w:sz="4" w:space="0" w:color="auto"/>
              <w:left w:val="single" w:sz="4" w:space="0" w:color="auto"/>
              <w:bottom w:val="single" w:sz="4" w:space="0" w:color="auto"/>
              <w:right w:val="single" w:sz="4" w:space="0" w:color="auto"/>
            </w:tcBorders>
            <w:shd w:val="clear" w:color="000000" w:fill="FFFFFF"/>
            <w:tcMar>
              <w:top w:w="28" w:type="dxa"/>
              <w:bottom w:w="28" w:type="dxa"/>
            </w:tcMar>
          </w:tcPr>
          <w:p w:rsidR="000046E8" w:rsidRPr="0075284F" w:rsidRDefault="000046E8" w:rsidP="001701D1">
            <w:pPr>
              <w:spacing w:after="0" w:line="240" w:lineRule="auto"/>
              <w:jc w:val="center"/>
              <w:rPr>
                <w:rFonts w:cs="Arial"/>
                <w:bCs/>
                <w:color w:val="000000"/>
                <w:sz w:val="18"/>
                <w:szCs w:val="18"/>
              </w:rPr>
            </w:pPr>
            <w:r w:rsidRPr="0075284F">
              <w:rPr>
                <w:rFonts w:cs="Arial"/>
                <w:bCs/>
                <w:color w:val="000000"/>
                <w:sz w:val="18"/>
                <w:szCs w:val="18"/>
              </w:rPr>
              <w:t>96</w:t>
            </w:r>
          </w:p>
        </w:tc>
      </w:tr>
      <w:tr w:rsidR="000046E8" w:rsidRPr="0075284F" w:rsidTr="001701D1">
        <w:trPr>
          <w:cantSplit/>
        </w:trPr>
        <w:tc>
          <w:tcPr>
            <w:tcW w:w="9067"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noWrap/>
            <w:tcMar>
              <w:top w:w="28" w:type="dxa"/>
              <w:bottom w:w="28" w:type="dxa"/>
            </w:tcMar>
          </w:tcPr>
          <w:p w:rsidR="000046E8" w:rsidRDefault="000046E8" w:rsidP="001701D1">
            <w:pPr>
              <w:spacing w:after="0" w:line="240" w:lineRule="auto"/>
              <w:ind w:right="113"/>
              <w:rPr>
                <w:rFonts w:cs="Arial"/>
                <w:b/>
                <w:bCs/>
                <w:color w:val="000000"/>
                <w:sz w:val="18"/>
                <w:szCs w:val="18"/>
              </w:rPr>
            </w:pPr>
            <w:r w:rsidRPr="00824954">
              <w:rPr>
                <w:rFonts w:cs="Arial"/>
                <w:b/>
                <w:bCs/>
                <w:color w:val="000000"/>
                <w:sz w:val="18"/>
                <w:szCs w:val="18"/>
              </w:rPr>
              <w:t>Activity</w:t>
            </w:r>
            <w:r>
              <w:rPr>
                <w:rFonts w:cs="Arial"/>
                <w:b/>
                <w:bCs/>
                <w:color w:val="000000"/>
                <w:sz w:val="18"/>
                <w:szCs w:val="18"/>
              </w:rPr>
              <w:t>:</w:t>
            </w:r>
          </w:p>
          <w:p w:rsidR="000046E8" w:rsidRPr="0075284F" w:rsidRDefault="000046E8" w:rsidP="001701D1">
            <w:pPr>
              <w:spacing w:after="0" w:line="240" w:lineRule="auto"/>
              <w:ind w:right="113"/>
              <w:rPr>
                <w:rFonts w:ascii="Wingdings" w:hAnsi="Wingdings"/>
                <w:color w:val="00B050"/>
                <w:sz w:val="18"/>
                <w:szCs w:val="18"/>
              </w:rPr>
            </w:pPr>
            <w:r w:rsidRPr="0075284F">
              <w:rPr>
                <w:rFonts w:cs="Arial"/>
                <w:bCs/>
                <w:color w:val="000000"/>
                <w:sz w:val="18"/>
                <w:szCs w:val="18"/>
              </w:rPr>
              <w:t>We represent Australia in international spectrum management forums</w:t>
            </w:r>
            <w:r>
              <w:rPr>
                <w:rFonts w:cs="Arial"/>
                <w:bCs/>
                <w:color w:val="000000"/>
                <w:sz w:val="18"/>
                <w:szCs w:val="18"/>
              </w:rPr>
              <w:t xml:space="preserve"> and </w:t>
            </w:r>
            <w:r w:rsidRPr="0075284F">
              <w:rPr>
                <w:rFonts w:cs="Arial"/>
                <w:bCs/>
                <w:color w:val="000000"/>
                <w:sz w:val="18"/>
                <w:szCs w:val="18"/>
              </w:rPr>
              <w:t>on satellite coordination, and empower third parties to provide support services.</w:t>
            </w:r>
          </w:p>
        </w:tc>
      </w:tr>
      <w:tr w:rsidR="000046E8" w:rsidRPr="0075284F" w:rsidTr="003511E8">
        <w:trPr>
          <w:cantSplit/>
        </w:trPr>
        <w:tc>
          <w:tcPr>
            <w:tcW w:w="6658" w:type="dxa"/>
            <w:tcBorders>
              <w:top w:val="single" w:sz="4" w:space="0" w:color="auto"/>
              <w:left w:val="single" w:sz="4" w:space="0" w:color="auto"/>
              <w:bottom w:val="single" w:sz="4" w:space="0" w:color="auto"/>
              <w:right w:val="single" w:sz="4" w:space="0" w:color="auto"/>
            </w:tcBorders>
            <w:shd w:val="clear" w:color="000000" w:fill="FFFFFF"/>
            <w:noWrap/>
            <w:tcMar>
              <w:top w:w="28" w:type="dxa"/>
              <w:bottom w:w="28" w:type="dxa"/>
            </w:tcMar>
          </w:tcPr>
          <w:p w:rsidR="000046E8" w:rsidRPr="0075284F" w:rsidRDefault="000046E8" w:rsidP="001701D1">
            <w:pPr>
              <w:spacing w:after="0" w:line="240" w:lineRule="auto"/>
              <w:rPr>
                <w:rFonts w:cs="Arial"/>
                <w:b/>
                <w:bCs/>
                <w:color w:val="000000"/>
                <w:sz w:val="18"/>
                <w:szCs w:val="18"/>
              </w:rPr>
            </w:pPr>
            <w:r w:rsidRPr="0075284F">
              <w:rPr>
                <w:rFonts w:cs="Arial"/>
                <w:b/>
                <w:bCs/>
                <w:color w:val="000000"/>
                <w:sz w:val="18"/>
                <w:szCs w:val="18"/>
              </w:rPr>
              <w:t xml:space="preserve">Performance </w:t>
            </w:r>
            <w:r>
              <w:rPr>
                <w:rFonts w:cs="Arial"/>
                <w:b/>
                <w:bCs/>
                <w:color w:val="000000"/>
                <w:sz w:val="18"/>
                <w:szCs w:val="18"/>
              </w:rPr>
              <w:t>m</w:t>
            </w:r>
            <w:r w:rsidRPr="0075284F">
              <w:rPr>
                <w:rFonts w:cs="Arial"/>
                <w:b/>
                <w:bCs/>
                <w:color w:val="000000"/>
                <w:sz w:val="18"/>
                <w:szCs w:val="18"/>
              </w:rPr>
              <w:t>easure:</w:t>
            </w:r>
          </w:p>
          <w:p w:rsidR="000046E8" w:rsidRPr="0075284F" w:rsidRDefault="000046E8" w:rsidP="001701D1">
            <w:pPr>
              <w:spacing w:after="120" w:line="240" w:lineRule="auto"/>
              <w:rPr>
                <w:rFonts w:cs="Arial"/>
                <w:bCs/>
                <w:color w:val="000000"/>
                <w:sz w:val="18"/>
                <w:szCs w:val="18"/>
              </w:rPr>
            </w:pPr>
            <w:r w:rsidRPr="0075284F">
              <w:rPr>
                <w:rFonts w:cs="Arial"/>
                <w:bCs/>
                <w:color w:val="000000"/>
                <w:sz w:val="18"/>
                <w:szCs w:val="18"/>
              </w:rPr>
              <w:t>Effective leadership and coordination of Australian industry participation in international spectrum harmonisation and satellite coordination processes.</w:t>
            </w:r>
          </w:p>
          <w:p w:rsidR="000046E8" w:rsidRPr="0075284F" w:rsidRDefault="000046E8" w:rsidP="001701D1">
            <w:pPr>
              <w:spacing w:after="0" w:line="240" w:lineRule="auto"/>
              <w:rPr>
                <w:rFonts w:cs="Arial"/>
                <w:b/>
                <w:bCs/>
                <w:color w:val="000000"/>
                <w:sz w:val="18"/>
                <w:szCs w:val="18"/>
              </w:rPr>
            </w:pPr>
            <w:r w:rsidRPr="0075284F">
              <w:rPr>
                <w:rFonts w:cs="Arial"/>
                <w:b/>
                <w:bCs/>
                <w:color w:val="000000"/>
                <w:sz w:val="18"/>
                <w:szCs w:val="18"/>
              </w:rPr>
              <w:t>Target:</w:t>
            </w:r>
          </w:p>
          <w:p w:rsidR="000046E8" w:rsidRDefault="000046E8" w:rsidP="00E507CC">
            <w:pPr>
              <w:numPr>
                <w:ilvl w:val="0"/>
                <w:numId w:val="1"/>
              </w:numPr>
              <w:spacing w:line="240" w:lineRule="auto"/>
              <w:ind w:left="313" w:hanging="313"/>
              <w:contextualSpacing/>
              <w:rPr>
                <w:rFonts w:cs="Arial"/>
                <w:bCs/>
                <w:color w:val="000000"/>
                <w:sz w:val="18"/>
                <w:szCs w:val="18"/>
              </w:rPr>
            </w:pPr>
            <w:r w:rsidRPr="0075284F">
              <w:rPr>
                <w:rFonts w:cs="Arial"/>
                <w:bCs/>
                <w:color w:val="000000"/>
                <w:sz w:val="18"/>
                <w:szCs w:val="18"/>
              </w:rPr>
              <w:t xml:space="preserve">International satellite coordination services provided </w:t>
            </w:r>
            <w:r w:rsidRPr="00D5290A">
              <w:rPr>
                <w:rFonts w:cs="Arial"/>
                <w:bCs/>
                <w:color w:val="000000"/>
                <w:sz w:val="18"/>
                <w:szCs w:val="18"/>
              </w:rPr>
              <w:t>in accordance with estab</w:t>
            </w:r>
            <w:r>
              <w:rPr>
                <w:rFonts w:cs="Arial"/>
                <w:bCs/>
                <w:color w:val="000000"/>
                <w:sz w:val="18"/>
                <w:szCs w:val="18"/>
              </w:rPr>
              <w:t>lished processes and agreements.</w:t>
            </w:r>
          </w:p>
          <w:p w:rsidR="000046E8" w:rsidRPr="00636155" w:rsidRDefault="000046E8" w:rsidP="00E507CC">
            <w:pPr>
              <w:numPr>
                <w:ilvl w:val="0"/>
                <w:numId w:val="1"/>
              </w:numPr>
              <w:spacing w:line="240" w:lineRule="auto"/>
              <w:ind w:left="313" w:hanging="313"/>
              <w:contextualSpacing/>
              <w:rPr>
                <w:rFonts w:cs="Arial"/>
                <w:bCs/>
                <w:color w:val="000000"/>
                <w:sz w:val="18"/>
                <w:szCs w:val="18"/>
              </w:rPr>
            </w:pPr>
            <w:r w:rsidRPr="007B56AC">
              <w:rPr>
                <w:rFonts w:cs="Arial"/>
                <w:bCs/>
                <w:color w:val="000000"/>
                <w:sz w:val="18"/>
                <w:szCs w:val="18"/>
              </w:rPr>
              <w:t>Support Australian participation in the International Telecommunication Union Radiocommunication Sector (ITU-R) and regional spectrum management forums.</w:t>
            </w:r>
          </w:p>
        </w:tc>
        <w:tc>
          <w:tcPr>
            <w:tcW w:w="1559" w:type="dxa"/>
            <w:tcBorders>
              <w:top w:val="single" w:sz="4" w:space="0" w:color="auto"/>
              <w:left w:val="single" w:sz="4" w:space="0" w:color="auto"/>
              <w:bottom w:val="single" w:sz="4" w:space="0" w:color="auto"/>
              <w:right w:val="single" w:sz="4" w:space="0" w:color="auto"/>
            </w:tcBorders>
            <w:shd w:val="clear" w:color="000000" w:fill="FFFFFF"/>
            <w:tcMar>
              <w:top w:w="28" w:type="dxa"/>
              <w:bottom w:w="28" w:type="dxa"/>
            </w:tcMar>
          </w:tcPr>
          <w:p w:rsidR="000046E8" w:rsidRDefault="000046E8" w:rsidP="003511E8">
            <w:pPr>
              <w:spacing w:before="960" w:after="0" w:line="240" w:lineRule="auto"/>
              <w:jc w:val="center"/>
              <w:rPr>
                <w:rFonts w:cs="Arial"/>
                <w:bCs/>
                <w:color w:val="000000"/>
                <w:sz w:val="18"/>
                <w:szCs w:val="18"/>
              </w:rPr>
            </w:pPr>
            <w:r>
              <w:rPr>
                <w:rFonts w:cs="Arial"/>
                <w:bCs/>
                <w:color w:val="000000"/>
                <w:sz w:val="18"/>
                <w:szCs w:val="18"/>
              </w:rPr>
              <w:t>N/A</w:t>
            </w:r>
          </w:p>
          <w:p w:rsidR="007B56AC" w:rsidRPr="0075284F" w:rsidRDefault="007B56AC" w:rsidP="003511E8">
            <w:pPr>
              <w:spacing w:before="240" w:after="0" w:line="240" w:lineRule="auto"/>
              <w:jc w:val="center"/>
              <w:rPr>
                <w:rFonts w:cs="Arial"/>
                <w:bCs/>
                <w:color w:val="000000"/>
                <w:sz w:val="18"/>
                <w:szCs w:val="18"/>
              </w:rPr>
            </w:pPr>
            <w:r>
              <w:rPr>
                <w:rFonts w:cs="Arial"/>
                <w:bCs/>
                <w:color w:val="000000"/>
                <w:sz w:val="18"/>
                <w:szCs w:val="18"/>
              </w:rPr>
              <w:t>KPI 1 &amp; 6</w:t>
            </w:r>
          </w:p>
        </w:tc>
        <w:tc>
          <w:tcPr>
            <w:tcW w:w="850" w:type="dxa"/>
            <w:tcBorders>
              <w:top w:val="single" w:sz="4" w:space="0" w:color="auto"/>
              <w:left w:val="single" w:sz="4" w:space="0" w:color="auto"/>
              <w:bottom w:val="single" w:sz="4" w:space="0" w:color="auto"/>
              <w:right w:val="single" w:sz="4" w:space="0" w:color="auto"/>
            </w:tcBorders>
            <w:shd w:val="clear" w:color="000000" w:fill="FFFFFF"/>
            <w:tcMar>
              <w:top w:w="28" w:type="dxa"/>
              <w:bottom w:w="28" w:type="dxa"/>
            </w:tcMar>
          </w:tcPr>
          <w:p w:rsidR="000046E8" w:rsidRPr="0075284F" w:rsidRDefault="000046E8" w:rsidP="001701D1">
            <w:pPr>
              <w:spacing w:after="0" w:line="240" w:lineRule="auto"/>
              <w:jc w:val="center"/>
              <w:rPr>
                <w:rFonts w:cs="Arial"/>
                <w:bCs/>
                <w:color w:val="000000"/>
                <w:sz w:val="18"/>
                <w:szCs w:val="18"/>
              </w:rPr>
            </w:pPr>
            <w:r w:rsidRPr="0075284F">
              <w:rPr>
                <w:rFonts w:cs="Arial"/>
                <w:bCs/>
                <w:color w:val="000000"/>
                <w:sz w:val="18"/>
                <w:szCs w:val="18"/>
              </w:rPr>
              <w:t>96</w:t>
            </w:r>
          </w:p>
        </w:tc>
      </w:tr>
      <w:tr w:rsidR="000046E8" w:rsidRPr="0075284F" w:rsidTr="001701D1">
        <w:trPr>
          <w:cantSplit/>
        </w:trPr>
        <w:tc>
          <w:tcPr>
            <w:tcW w:w="9067"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noWrap/>
            <w:tcMar>
              <w:top w:w="28" w:type="dxa"/>
              <w:bottom w:w="28" w:type="dxa"/>
            </w:tcMar>
          </w:tcPr>
          <w:p w:rsidR="000046E8" w:rsidRDefault="000046E8" w:rsidP="001701D1">
            <w:pPr>
              <w:spacing w:after="0" w:line="240" w:lineRule="auto"/>
              <w:ind w:right="113"/>
              <w:rPr>
                <w:rFonts w:cs="Arial"/>
                <w:b/>
                <w:bCs/>
                <w:color w:val="000000"/>
                <w:sz w:val="18"/>
                <w:szCs w:val="18"/>
              </w:rPr>
            </w:pPr>
            <w:r w:rsidRPr="00824954">
              <w:rPr>
                <w:rFonts w:cs="Arial"/>
                <w:b/>
                <w:bCs/>
                <w:color w:val="000000"/>
                <w:sz w:val="18"/>
                <w:szCs w:val="18"/>
              </w:rPr>
              <w:t>Activity</w:t>
            </w:r>
            <w:r>
              <w:rPr>
                <w:rFonts w:cs="Arial"/>
                <w:b/>
                <w:bCs/>
                <w:color w:val="000000"/>
                <w:sz w:val="18"/>
                <w:szCs w:val="18"/>
              </w:rPr>
              <w:t>:</w:t>
            </w:r>
          </w:p>
          <w:p w:rsidR="000046E8" w:rsidRPr="00400552" w:rsidRDefault="000046E8" w:rsidP="001701D1">
            <w:pPr>
              <w:spacing w:after="0" w:line="240" w:lineRule="auto"/>
              <w:ind w:right="113"/>
              <w:rPr>
                <w:rFonts w:asciiTheme="minorHAnsi" w:hAnsiTheme="minorHAnsi"/>
                <w:sz w:val="18"/>
                <w:szCs w:val="18"/>
              </w:rPr>
            </w:pPr>
            <w:r w:rsidRPr="00400552">
              <w:rPr>
                <w:rFonts w:cs="Arial"/>
                <w:bCs/>
                <w:color w:val="000000"/>
                <w:sz w:val="18"/>
                <w:szCs w:val="18"/>
              </w:rPr>
              <w:t xml:space="preserve">We </w:t>
            </w:r>
            <w:r w:rsidRPr="00636155">
              <w:rPr>
                <w:rFonts w:cs="Roboto Light"/>
                <w:color w:val="000000"/>
                <w:sz w:val="18"/>
                <w:szCs w:val="18"/>
              </w:rPr>
              <w:t>will help modernise Australia’s spectrum management framework by implementing new spectrum management legislation.</w:t>
            </w:r>
          </w:p>
        </w:tc>
      </w:tr>
      <w:tr w:rsidR="000046E8" w:rsidRPr="0075284F" w:rsidTr="001701D1">
        <w:trPr>
          <w:cantSplit/>
        </w:trPr>
        <w:tc>
          <w:tcPr>
            <w:tcW w:w="6658" w:type="dxa"/>
            <w:tcBorders>
              <w:top w:val="single" w:sz="4" w:space="0" w:color="auto"/>
              <w:left w:val="single" w:sz="4" w:space="0" w:color="auto"/>
              <w:bottom w:val="single" w:sz="4" w:space="0" w:color="auto"/>
              <w:right w:val="single" w:sz="4" w:space="0" w:color="auto"/>
            </w:tcBorders>
            <w:shd w:val="clear" w:color="000000" w:fill="FFFFFF"/>
            <w:noWrap/>
            <w:tcMar>
              <w:top w:w="28" w:type="dxa"/>
              <w:bottom w:w="28" w:type="dxa"/>
            </w:tcMar>
          </w:tcPr>
          <w:p w:rsidR="000046E8" w:rsidRPr="0075284F" w:rsidRDefault="000046E8" w:rsidP="001701D1">
            <w:pPr>
              <w:spacing w:after="0" w:line="240" w:lineRule="auto"/>
              <w:rPr>
                <w:rFonts w:cs="Arial"/>
                <w:b/>
                <w:bCs/>
                <w:color w:val="000000"/>
                <w:sz w:val="18"/>
                <w:szCs w:val="18"/>
              </w:rPr>
            </w:pPr>
            <w:r w:rsidRPr="0075284F">
              <w:rPr>
                <w:rFonts w:cs="Arial"/>
                <w:b/>
                <w:bCs/>
                <w:color w:val="000000"/>
                <w:sz w:val="18"/>
                <w:szCs w:val="18"/>
              </w:rPr>
              <w:t xml:space="preserve">Performance </w:t>
            </w:r>
            <w:r>
              <w:rPr>
                <w:rFonts w:cs="Arial"/>
                <w:b/>
                <w:bCs/>
                <w:color w:val="000000"/>
                <w:sz w:val="18"/>
                <w:szCs w:val="18"/>
              </w:rPr>
              <w:t>m</w:t>
            </w:r>
            <w:r w:rsidRPr="0075284F">
              <w:rPr>
                <w:rFonts w:cs="Arial"/>
                <w:b/>
                <w:bCs/>
                <w:color w:val="000000"/>
                <w:sz w:val="18"/>
                <w:szCs w:val="18"/>
              </w:rPr>
              <w:t>easure:</w:t>
            </w:r>
          </w:p>
          <w:p w:rsidR="000046E8" w:rsidRPr="0075284F" w:rsidRDefault="000046E8" w:rsidP="001701D1">
            <w:pPr>
              <w:spacing w:after="120" w:line="240" w:lineRule="auto"/>
              <w:rPr>
                <w:rFonts w:cs="Arial"/>
                <w:bCs/>
                <w:color w:val="000000"/>
                <w:sz w:val="18"/>
                <w:szCs w:val="18"/>
              </w:rPr>
            </w:pPr>
            <w:r w:rsidRPr="0075284F">
              <w:rPr>
                <w:rFonts w:cs="Arial"/>
                <w:bCs/>
                <w:color w:val="000000"/>
                <w:sz w:val="18"/>
                <w:szCs w:val="18"/>
              </w:rPr>
              <w:t>Program of work established to deliver reforms and manage transition to new regulatory arrangements.</w:t>
            </w:r>
          </w:p>
          <w:p w:rsidR="000046E8" w:rsidRPr="0075284F" w:rsidRDefault="000046E8" w:rsidP="001701D1">
            <w:pPr>
              <w:spacing w:after="0" w:line="240" w:lineRule="auto"/>
              <w:rPr>
                <w:rFonts w:cs="Arial"/>
                <w:b/>
                <w:bCs/>
                <w:color w:val="000000"/>
                <w:sz w:val="18"/>
                <w:szCs w:val="18"/>
              </w:rPr>
            </w:pPr>
            <w:r w:rsidRPr="0075284F">
              <w:rPr>
                <w:rFonts w:cs="Arial"/>
                <w:b/>
                <w:bCs/>
                <w:color w:val="000000"/>
                <w:sz w:val="18"/>
                <w:szCs w:val="18"/>
              </w:rPr>
              <w:t>Target:</w:t>
            </w:r>
          </w:p>
          <w:p w:rsidR="000046E8" w:rsidRPr="00AA46FA" w:rsidRDefault="000046E8" w:rsidP="00E507CC">
            <w:pPr>
              <w:numPr>
                <w:ilvl w:val="0"/>
                <w:numId w:val="1"/>
              </w:numPr>
              <w:spacing w:line="240" w:lineRule="auto"/>
              <w:ind w:left="313" w:hanging="313"/>
              <w:contextualSpacing/>
              <w:rPr>
                <w:rFonts w:cs="Arial"/>
                <w:bCs/>
                <w:color w:val="000000"/>
                <w:sz w:val="18"/>
                <w:szCs w:val="18"/>
              </w:rPr>
            </w:pPr>
            <w:r>
              <w:rPr>
                <w:rFonts w:cs="Arial"/>
                <w:bCs/>
                <w:color w:val="000000"/>
                <w:sz w:val="18"/>
                <w:szCs w:val="18"/>
              </w:rPr>
              <w:t>I</w:t>
            </w:r>
            <w:r w:rsidRPr="0075284F">
              <w:rPr>
                <w:rFonts w:cs="Arial"/>
                <w:bCs/>
                <w:color w:val="000000"/>
                <w:sz w:val="18"/>
                <w:szCs w:val="18"/>
              </w:rPr>
              <w:t xml:space="preserve">mplementation activities </w:t>
            </w:r>
            <w:r>
              <w:rPr>
                <w:rFonts w:cs="Arial"/>
                <w:bCs/>
                <w:color w:val="000000"/>
                <w:sz w:val="18"/>
                <w:szCs w:val="18"/>
              </w:rPr>
              <w:t xml:space="preserve">arising from the Spectrum Review are </w:t>
            </w:r>
            <w:r w:rsidRPr="0075284F">
              <w:rPr>
                <w:rFonts w:cs="Arial"/>
                <w:bCs/>
                <w:color w:val="000000"/>
                <w:sz w:val="18"/>
                <w:szCs w:val="18"/>
              </w:rPr>
              <w:t>delivered in accordance with one</w:t>
            </w:r>
            <w:r>
              <w:rPr>
                <w:rFonts w:cs="Arial"/>
                <w:bCs/>
                <w:color w:val="000000"/>
                <w:sz w:val="18"/>
                <w:szCs w:val="18"/>
              </w:rPr>
              <w:t>-</w:t>
            </w:r>
            <w:r w:rsidRPr="0075284F">
              <w:rPr>
                <w:rFonts w:cs="Arial"/>
                <w:bCs/>
                <w:color w:val="000000"/>
                <w:sz w:val="18"/>
                <w:szCs w:val="18"/>
              </w:rPr>
              <w:t xml:space="preserve"> and five</w:t>
            </w:r>
            <w:r>
              <w:rPr>
                <w:rFonts w:cs="Arial"/>
                <w:bCs/>
                <w:color w:val="000000"/>
                <w:sz w:val="18"/>
                <w:szCs w:val="18"/>
              </w:rPr>
              <w:t>-</w:t>
            </w:r>
            <w:r w:rsidRPr="0075284F">
              <w:rPr>
                <w:rFonts w:cs="Arial"/>
                <w:bCs/>
                <w:color w:val="000000"/>
                <w:sz w:val="18"/>
                <w:szCs w:val="18"/>
              </w:rPr>
              <w:t>year work plans.</w:t>
            </w:r>
          </w:p>
        </w:tc>
        <w:tc>
          <w:tcPr>
            <w:tcW w:w="1559" w:type="dxa"/>
            <w:tcBorders>
              <w:top w:val="single" w:sz="4" w:space="0" w:color="auto"/>
              <w:left w:val="single" w:sz="4" w:space="0" w:color="auto"/>
              <w:bottom w:val="single" w:sz="4" w:space="0" w:color="auto"/>
              <w:right w:val="single" w:sz="4" w:space="0" w:color="auto"/>
            </w:tcBorders>
            <w:shd w:val="clear" w:color="000000" w:fill="FFFFFF"/>
            <w:tcMar>
              <w:top w:w="28" w:type="dxa"/>
              <w:bottom w:w="28" w:type="dxa"/>
            </w:tcMar>
          </w:tcPr>
          <w:p w:rsidR="000046E8" w:rsidRPr="00F91FDE" w:rsidRDefault="000046E8" w:rsidP="001701D1">
            <w:pPr>
              <w:spacing w:before="960" w:after="0" w:line="240" w:lineRule="auto"/>
              <w:jc w:val="center"/>
              <w:rPr>
                <w:rFonts w:cs="Arial"/>
                <w:bCs/>
                <w:color w:val="000000"/>
                <w:sz w:val="18"/>
                <w:szCs w:val="18"/>
              </w:rPr>
            </w:pPr>
            <w:r>
              <w:rPr>
                <w:rFonts w:cs="Arial"/>
                <w:bCs/>
                <w:color w:val="000000"/>
                <w:sz w:val="18"/>
                <w:szCs w:val="18"/>
              </w:rPr>
              <w:t>KPI 6</w:t>
            </w:r>
          </w:p>
        </w:tc>
        <w:tc>
          <w:tcPr>
            <w:tcW w:w="850" w:type="dxa"/>
            <w:tcBorders>
              <w:top w:val="single" w:sz="4" w:space="0" w:color="auto"/>
              <w:left w:val="single" w:sz="4" w:space="0" w:color="auto"/>
              <w:bottom w:val="single" w:sz="4" w:space="0" w:color="auto"/>
              <w:right w:val="single" w:sz="4" w:space="0" w:color="auto"/>
            </w:tcBorders>
            <w:shd w:val="clear" w:color="000000" w:fill="FFFFFF"/>
            <w:tcMar>
              <w:top w:w="28" w:type="dxa"/>
              <w:bottom w:w="28" w:type="dxa"/>
            </w:tcMar>
          </w:tcPr>
          <w:p w:rsidR="000046E8" w:rsidRPr="0075284F" w:rsidRDefault="000046E8" w:rsidP="001701D1">
            <w:pPr>
              <w:spacing w:after="0" w:line="240" w:lineRule="auto"/>
              <w:jc w:val="center"/>
              <w:rPr>
                <w:rFonts w:cs="Arial"/>
                <w:bCs/>
                <w:color w:val="000000"/>
                <w:sz w:val="18"/>
                <w:szCs w:val="18"/>
              </w:rPr>
            </w:pPr>
            <w:r w:rsidRPr="0075284F">
              <w:rPr>
                <w:rFonts w:cs="Arial"/>
                <w:bCs/>
                <w:color w:val="000000"/>
                <w:sz w:val="18"/>
                <w:szCs w:val="18"/>
              </w:rPr>
              <w:t>97</w:t>
            </w:r>
          </w:p>
        </w:tc>
      </w:tr>
    </w:tbl>
    <w:p w:rsidR="00F02E37" w:rsidRDefault="00F02E37" w:rsidP="00E066A4">
      <w:pPr>
        <w:pStyle w:val="ACMASpaceaftertable"/>
      </w:pPr>
    </w:p>
    <w:p w:rsidR="00DF2234" w:rsidRPr="00031A63" w:rsidRDefault="002D281C" w:rsidP="00546035">
      <w:pPr>
        <w:pStyle w:val="Heading2"/>
      </w:pPr>
      <w:bookmarkStart w:id="191" w:name="_Toc491682953"/>
      <w:r>
        <w:lastRenderedPageBreak/>
        <w:t xml:space="preserve">3. </w:t>
      </w:r>
      <w:r w:rsidR="00966293" w:rsidRPr="00966293">
        <w:t>Enabling strategies</w:t>
      </w:r>
      <w:bookmarkEnd w:id="191"/>
    </w:p>
    <w:p w:rsidR="00E66BF1" w:rsidRDefault="00E66BF1" w:rsidP="00546035">
      <w:pPr>
        <w:pStyle w:val="Heading3"/>
        <w:spacing w:after="120"/>
        <w:rPr>
          <w:rStyle w:val="A8"/>
          <w:rFonts w:cs="Arial"/>
          <w:color w:val="auto"/>
          <w:sz w:val="20"/>
          <w:szCs w:val="26"/>
        </w:rPr>
      </w:pPr>
      <w:bookmarkStart w:id="192" w:name="_Toc482632674"/>
      <w:bookmarkEnd w:id="188"/>
      <w:bookmarkEnd w:id="189"/>
      <w:bookmarkEnd w:id="190"/>
      <w:r w:rsidRPr="00A53AE8">
        <w:rPr>
          <w:rStyle w:val="A8"/>
          <w:rFonts w:cs="Arial"/>
          <w:color w:val="auto"/>
          <w:sz w:val="20"/>
          <w:szCs w:val="26"/>
        </w:rPr>
        <w:t xml:space="preserve">Strategy: </w:t>
      </w:r>
      <w:r w:rsidR="008825CB" w:rsidRPr="00A53AE8">
        <w:rPr>
          <w:rStyle w:val="A8"/>
          <w:rFonts w:cs="Arial"/>
          <w:color w:val="auto"/>
          <w:sz w:val="20"/>
          <w:szCs w:val="26"/>
        </w:rPr>
        <w:t>We deliver valued services and expertise to support public interest outcomes and our stakeholders</w:t>
      </w:r>
      <w:bookmarkEnd w:id="192"/>
    </w:p>
    <w:tbl>
      <w:tblPr>
        <w:tblW w:w="9067" w:type="dxa"/>
        <w:tblLayout w:type="fixed"/>
        <w:tblLook w:val="04A0" w:firstRow="1" w:lastRow="0" w:firstColumn="1" w:lastColumn="0" w:noHBand="0" w:noVBand="1"/>
      </w:tblPr>
      <w:tblGrid>
        <w:gridCol w:w="7650"/>
        <w:gridCol w:w="1417"/>
      </w:tblGrid>
      <w:tr w:rsidR="000046E8" w:rsidRPr="0075284F" w:rsidTr="001701D1">
        <w:trPr>
          <w:cantSplit/>
          <w:tblHeader/>
        </w:trPr>
        <w:tc>
          <w:tcPr>
            <w:tcW w:w="7650" w:type="dxa"/>
            <w:tcBorders>
              <w:top w:val="single" w:sz="4" w:space="0" w:color="auto"/>
              <w:left w:val="single" w:sz="4" w:space="0" w:color="auto"/>
              <w:bottom w:val="single" w:sz="4" w:space="0" w:color="auto"/>
              <w:right w:val="single" w:sz="4" w:space="0" w:color="auto"/>
            </w:tcBorders>
            <w:shd w:val="clear" w:color="auto" w:fill="404040" w:themeFill="text1" w:themeFillTint="BF"/>
            <w:noWrap/>
            <w:tcMar>
              <w:top w:w="28" w:type="dxa"/>
              <w:bottom w:w="28" w:type="dxa"/>
            </w:tcMar>
            <w:hideMark/>
          </w:tcPr>
          <w:p w:rsidR="000046E8" w:rsidRPr="000C6A8F" w:rsidRDefault="000046E8" w:rsidP="001701D1">
            <w:pPr>
              <w:keepNext/>
              <w:tabs>
                <w:tab w:val="left" w:pos="313"/>
              </w:tabs>
              <w:spacing w:after="0" w:line="240" w:lineRule="auto"/>
              <w:rPr>
                <w:rFonts w:cs="Arial"/>
                <w:b/>
                <w:bCs/>
                <w:color w:val="FFFFFF" w:themeColor="background1"/>
                <w:sz w:val="18"/>
                <w:szCs w:val="18"/>
              </w:rPr>
            </w:pPr>
            <w:r w:rsidRPr="000C6A8F">
              <w:rPr>
                <w:rFonts w:cs="Arial"/>
                <w:b/>
                <w:bCs/>
                <w:color w:val="FFFFFF" w:themeColor="background1"/>
                <w:sz w:val="18"/>
                <w:szCs w:val="18"/>
              </w:rPr>
              <w:t>Enabling strategies</w:t>
            </w:r>
            <w:r w:rsidRPr="00A53AE8">
              <w:rPr>
                <w:rFonts w:cs="Arial"/>
                <w:i/>
                <w:color w:val="FFFFFF" w:themeColor="background1"/>
                <w:sz w:val="18"/>
                <w:szCs w:val="18"/>
              </w:rPr>
              <w:br/>
              <w:t>Note: Enabling strateg</w:t>
            </w:r>
            <w:r>
              <w:rPr>
                <w:rFonts w:cs="Arial"/>
                <w:i/>
                <w:color w:val="FFFFFF" w:themeColor="background1"/>
                <w:sz w:val="18"/>
                <w:szCs w:val="18"/>
              </w:rPr>
              <w:t>ies</w:t>
            </w:r>
            <w:r w:rsidRPr="00A53AE8">
              <w:rPr>
                <w:rFonts w:cs="Arial"/>
                <w:i/>
                <w:color w:val="FFFFFF" w:themeColor="background1"/>
                <w:sz w:val="18"/>
                <w:szCs w:val="18"/>
              </w:rPr>
              <w:t xml:space="preserve"> performance measures are not included in the PBS</w:t>
            </w:r>
          </w:p>
        </w:tc>
        <w:tc>
          <w:tcPr>
            <w:tcW w:w="1417" w:type="dxa"/>
            <w:tcBorders>
              <w:top w:val="single" w:sz="4" w:space="0" w:color="auto"/>
              <w:left w:val="single" w:sz="4" w:space="0" w:color="auto"/>
              <w:bottom w:val="single" w:sz="4" w:space="0" w:color="auto"/>
              <w:right w:val="single" w:sz="4" w:space="0" w:color="auto"/>
            </w:tcBorders>
            <w:shd w:val="clear" w:color="auto" w:fill="404040" w:themeFill="text1" w:themeFillTint="BF"/>
            <w:tcMar>
              <w:top w:w="28" w:type="dxa"/>
              <w:bottom w:w="28" w:type="dxa"/>
            </w:tcMar>
          </w:tcPr>
          <w:p w:rsidR="000046E8" w:rsidRPr="0075284F" w:rsidRDefault="000046E8" w:rsidP="001701D1">
            <w:pPr>
              <w:keepNext/>
              <w:spacing w:after="0" w:line="240" w:lineRule="auto"/>
              <w:jc w:val="center"/>
              <w:rPr>
                <w:rFonts w:cs="Arial"/>
                <w:b/>
                <w:bCs/>
                <w:color w:val="FFFFFF" w:themeColor="background1"/>
                <w:sz w:val="18"/>
                <w:szCs w:val="18"/>
              </w:rPr>
            </w:pPr>
            <w:r w:rsidRPr="0075284F">
              <w:rPr>
                <w:rFonts w:cs="Arial"/>
                <w:b/>
                <w:bCs/>
                <w:color w:val="FFFFFF" w:themeColor="background1"/>
                <w:sz w:val="18"/>
                <w:szCs w:val="18"/>
              </w:rPr>
              <w:t>RPF</w:t>
            </w:r>
            <w:r>
              <w:rPr>
                <w:rFonts w:cs="Arial"/>
                <w:b/>
                <w:bCs/>
                <w:color w:val="FFFFFF" w:themeColor="background1"/>
                <w:sz w:val="18"/>
                <w:szCs w:val="18"/>
              </w:rPr>
              <w:t xml:space="preserve"> </w:t>
            </w:r>
            <w:r w:rsidRPr="0075284F">
              <w:rPr>
                <w:rFonts w:cs="Arial"/>
                <w:b/>
                <w:bCs/>
                <w:color w:val="FFFFFF" w:themeColor="background1"/>
                <w:sz w:val="18"/>
                <w:szCs w:val="18"/>
              </w:rPr>
              <w:t>KPI</w:t>
            </w:r>
          </w:p>
        </w:tc>
      </w:tr>
      <w:tr w:rsidR="000046E8" w:rsidRPr="0075284F" w:rsidTr="001701D1">
        <w:trPr>
          <w:cantSplit/>
        </w:trPr>
        <w:tc>
          <w:tcPr>
            <w:tcW w:w="9067"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noWrap/>
            <w:tcMar>
              <w:top w:w="28" w:type="dxa"/>
              <w:bottom w:w="28" w:type="dxa"/>
            </w:tcMar>
          </w:tcPr>
          <w:p w:rsidR="000046E8" w:rsidRDefault="000046E8" w:rsidP="001701D1">
            <w:pPr>
              <w:keepNext/>
              <w:spacing w:after="0" w:line="240" w:lineRule="auto"/>
              <w:ind w:right="113"/>
              <w:rPr>
                <w:rFonts w:cs="Arial"/>
                <w:b/>
                <w:bCs/>
                <w:color w:val="000000"/>
                <w:sz w:val="18"/>
                <w:szCs w:val="18"/>
              </w:rPr>
            </w:pPr>
            <w:r w:rsidRPr="00824954">
              <w:rPr>
                <w:rFonts w:cs="Arial"/>
                <w:b/>
                <w:bCs/>
                <w:color w:val="000000"/>
                <w:sz w:val="18"/>
                <w:szCs w:val="18"/>
              </w:rPr>
              <w:t>Activity</w:t>
            </w:r>
            <w:r>
              <w:rPr>
                <w:rFonts w:cs="Arial"/>
                <w:b/>
                <w:bCs/>
                <w:color w:val="000000"/>
                <w:sz w:val="18"/>
                <w:szCs w:val="18"/>
              </w:rPr>
              <w:t>:</w:t>
            </w:r>
          </w:p>
          <w:p w:rsidR="000046E8" w:rsidRPr="0075284F" w:rsidRDefault="000046E8" w:rsidP="001701D1">
            <w:pPr>
              <w:keepNext/>
              <w:spacing w:after="0" w:line="240" w:lineRule="auto"/>
              <w:ind w:right="113"/>
              <w:rPr>
                <w:rFonts w:cs="Arial"/>
                <w:bCs/>
                <w:color w:val="000000"/>
                <w:sz w:val="18"/>
                <w:szCs w:val="18"/>
              </w:rPr>
            </w:pPr>
            <w:r w:rsidRPr="0075284F">
              <w:rPr>
                <w:rFonts w:cs="Arial"/>
                <w:bCs/>
                <w:color w:val="000000"/>
                <w:sz w:val="18"/>
                <w:szCs w:val="18"/>
              </w:rPr>
              <w:t>We enhance the capability of our workforce</w:t>
            </w:r>
            <w:r>
              <w:rPr>
                <w:rFonts w:cs="Arial"/>
                <w:bCs/>
                <w:color w:val="000000"/>
                <w:sz w:val="18"/>
                <w:szCs w:val="18"/>
              </w:rPr>
              <w:t xml:space="preserve"> so they can succeed</w:t>
            </w:r>
            <w:r w:rsidRPr="0075284F">
              <w:rPr>
                <w:rFonts w:cs="Arial"/>
                <w:bCs/>
                <w:color w:val="000000"/>
                <w:sz w:val="18"/>
                <w:szCs w:val="18"/>
              </w:rPr>
              <w:t>.</w:t>
            </w:r>
          </w:p>
        </w:tc>
      </w:tr>
      <w:tr w:rsidR="000046E8" w:rsidRPr="0075284F" w:rsidTr="001701D1">
        <w:trPr>
          <w:cantSplit/>
        </w:trPr>
        <w:tc>
          <w:tcPr>
            <w:tcW w:w="7650" w:type="dxa"/>
            <w:tcBorders>
              <w:top w:val="single" w:sz="4" w:space="0" w:color="auto"/>
              <w:left w:val="single" w:sz="4" w:space="0" w:color="auto"/>
              <w:bottom w:val="single" w:sz="4" w:space="0" w:color="auto"/>
              <w:right w:val="single" w:sz="4" w:space="0" w:color="auto"/>
            </w:tcBorders>
            <w:shd w:val="clear" w:color="000000" w:fill="FFFFFF"/>
            <w:noWrap/>
            <w:tcMar>
              <w:top w:w="28" w:type="dxa"/>
              <w:bottom w:w="28" w:type="dxa"/>
            </w:tcMar>
          </w:tcPr>
          <w:p w:rsidR="000046E8" w:rsidRPr="0075284F" w:rsidRDefault="000046E8" w:rsidP="001701D1">
            <w:pPr>
              <w:keepNext/>
              <w:spacing w:after="0" w:line="240" w:lineRule="auto"/>
              <w:rPr>
                <w:rFonts w:cs="Arial"/>
                <w:b/>
                <w:bCs/>
                <w:color w:val="000000"/>
                <w:sz w:val="18"/>
                <w:szCs w:val="18"/>
              </w:rPr>
            </w:pPr>
            <w:r w:rsidRPr="0075284F">
              <w:rPr>
                <w:rFonts w:cs="Arial"/>
                <w:b/>
                <w:bCs/>
                <w:color w:val="000000"/>
                <w:sz w:val="18"/>
                <w:szCs w:val="18"/>
              </w:rPr>
              <w:t xml:space="preserve">Performance </w:t>
            </w:r>
            <w:r>
              <w:rPr>
                <w:rFonts w:cs="Arial"/>
                <w:b/>
                <w:bCs/>
                <w:color w:val="000000"/>
                <w:sz w:val="18"/>
                <w:szCs w:val="18"/>
              </w:rPr>
              <w:t>m</w:t>
            </w:r>
            <w:r w:rsidRPr="0075284F">
              <w:rPr>
                <w:rFonts w:cs="Arial"/>
                <w:b/>
                <w:bCs/>
                <w:color w:val="000000"/>
                <w:sz w:val="18"/>
                <w:szCs w:val="18"/>
              </w:rPr>
              <w:t>easure:</w:t>
            </w:r>
          </w:p>
          <w:p w:rsidR="000046E8" w:rsidRPr="0075284F" w:rsidRDefault="000046E8" w:rsidP="001701D1">
            <w:pPr>
              <w:keepNext/>
              <w:spacing w:after="120" w:line="240" w:lineRule="auto"/>
              <w:rPr>
                <w:rFonts w:cs="Arial"/>
                <w:bCs/>
                <w:color w:val="000000"/>
                <w:sz w:val="18"/>
                <w:szCs w:val="18"/>
              </w:rPr>
            </w:pPr>
            <w:r w:rsidRPr="0075284F">
              <w:rPr>
                <w:rFonts w:cs="Arial"/>
                <w:bCs/>
                <w:color w:val="000000"/>
                <w:sz w:val="18"/>
                <w:szCs w:val="18"/>
              </w:rPr>
              <w:t>Our workforce is motivated</w:t>
            </w:r>
            <w:r>
              <w:rPr>
                <w:rFonts w:cs="Arial"/>
                <w:bCs/>
                <w:color w:val="000000"/>
                <w:sz w:val="18"/>
                <w:szCs w:val="18"/>
              </w:rPr>
              <w:t xml:space="preserve"> to achieve public interest outcomes and is focused on identifying, developing and maintaining relevant skills and expertise</w:t>
            </w:r>
            <w:r w:rsidRPr="0075284F">
              <w:rPr>
                <w:rFonts w:cs="Arial"/>
                <w:bCs/>
                <w:color w:val="000000"/>
                <w:sz w:val="18"/>
                <w:szCs w:val="18"/>
              </w:rPr>
              <w:t>.</w:t>
            </w:r>
          </w:p>
          <w:p w:rsidR="000046E8" w:rsidRPr="0075284F" w:rsidRDefault="000046E8" w:rsidP="001701D1">
            <w:pPr>
              <w:keepNext/>
              <w:spacing w:after="0" w:line="240" w:lineRule="auto"/>
              <w:rPr>
                <w:rFonts w:cs="Arial"/>
                <w:b/>
                <w:bCs/>
                <w:color w:val="000000"/>
                <w:sz w:val="18"/>
                <w:szCs w:val="18"/>
              </w:rPr>
            </w:pPr>
            <w:r w:rsidRPr="0075284F">
              <w:rPr>
                <w:rFonts w:cs="Arial"/>
                <w:b/>
                <w:bCs/>
                <w:color w:val="000000"/>
                <w:sz w:val="18"/>
                <w:szCs w:val="18"/>
              </w:rPr>
              <w:t>Targets:</w:t>
            </w:r>
          </w:p>
          <w:p w:rsidR="000046E8" w:rsidRPr="0075284F" w:rsidRDefault="000046E8" w:rsidP="00E507CC">
            <w:pPr>
              <w:keepNext/>
              <w:numPr>
                <w:ilvl w:val="0"/>
                <w:numId w:val="1"/>
              </w:numPr>
              <w:spacing w:line="240" w:lineRule="auto"/>
              <w:ind w:left="313" w:hanging="313"/>
              <w:contextualSpacing/>
              <w:rPr>
                <w:rFonts w:asciiTheme="minorHAnsi" w:hAnsiTheme="minorHAnsi"/>
                <w:bCs/>
                <w:color w:val="000000"/>
                <w:sz w:val="18"/>
                <w:szCs w:val="18"/>
              </w:rPr>
            </w:pPr>
            <w:r>
              <w:rPr>
                <w:rFonts w:cs="Arial"/>
                <w:bCs/>
                <w:color w:val="000000"/>
                <w:sz w:val="18"/>
                <w:szCs w:val="18"/>
              </w:rPr>
              <w:t xml:space="preserve">Annual improvement in </w:t>
            </w:r>
            <w:r w:rsidRPr="0075284F">
              <w:rPr>
                <w:rFonts w:cs="Arial"/>
                <w:bCs/>
                <w:color w:val="000000"/>
                <w:sz w:val="18"/>
                <w:szCs w:val="18"/>
              </w:rPr>
              <w:t xml:space="preserve">APS </w:t>
            </w:r>
            <w:r>
              <w:rPr>
                <w:rFonts w:cs="Arial"/>
                <w:bCs/>
                <w:color w:val="000000"/>
                <w:sz w:val="18"/>
                <w:szCs w:val="18"/>
              </w:rPr>
              <w:t>C</w:t>
            </w:r>
            <w:r w:rsidRPr="0075284F">
              <w:rPr>
                <w:rFonts w:cs="Arial"/>
                <w:bCs/>
                <w:color w:val="000000"/>
                <w:sz w:val="18"/>
                <w:szCs w:val="18"/>
              </w:rPr>
              <w:t xml:space="preserve">ensus </w:t>
            </w:r>
            <w:r>
              <w:rPr>
                <w:rFonts w:cs="Arial"/>
                <w:bCs/>
                <w:color w:val="000000"/>
                <w:sz w:val="18"/>
                <w:szCs w:val="18"/>
              </w:rPr>
              <w:t>r</w:t>
            </w:r>
            <w:r w:rsidRPr="0075284F">
              <w:rPr>
                <w:rFonts w:cs="Arial"/>
                <w:bCs/>
                <w:color w:val="000000"/>
                <w:sz w:val="18"/>
                <w:szCs w:val="18"/>
              </w:rPr>
              <w:t xml:space="preserve">esults </w:t>
            </w:r>
            <w:r>
              <w:rPr>
                <w:rFonts w:cs="Arial"/>
                <w:bCs/>
                <w:color w:val="000000"/>
                <w:sz w:val="18"/>
                <w:szCs w:val="18"/>
              </w:rPr>
              <w:t>for</w:t>
            </w:r>
            <w:r w:rsidRPr="0075284F">
              <w:rPr>
                <w:rFonts w:cs="Arial"/>
                <w:bCs/>
                <w:color w:val="000000"/>
                <w:sz w:val="18"/>
                <w:szCs w:val="18"/>
              </w:rPr>
              <w:t xml:space="preserve"> </w:t>
            </w:r>
            <w:r>
              <w:rPr>
                <w:rFonts w:cs="Arial"/>
                <w:bCs/>
                <w:color w:val="000000"/>
                <w:sz w:val="18"/>
                <w:szCs w:val="18"/>
              </w:rPr>
              <w:t>engagement</w:t>
            </w:r>
            <w:r w:rsidRPr="0075284F">
              <w:rPr>
                <w:rFonts w:cs="Arial"/>
                <w:bCs/>
                <w:color w:val="000000"/>
                <w:sz w:val="18"/>
                <w:szCs w:val="18"/>
              </w:rPr>
              <w:t xml:space="preserve">, </w:t>
            </w:r>
            <w:r>
              <w:rPr>
                <w:rFonts w:cs="Arial"/>
                <w:bCs/>
                <w:color w:val="000000"/>
                <w:sz w:val="18"/>
                <w:szCs w:val="18"/>
              </w:rPr>
              <w:t xml:space="preserve">leadership, and </w:t>
            </w:r>
            <w:r w:rsidRPr="0075284F">
              <w:rPr>
                <w:rFonts w:cs="Arial"/>
                <w:bCs/>
                <w:color w:val="000000"/>
                <w:sz w:val="18"/>
                <w:szCs w:val="18"/>
              </w:rPr>
              <w:t>learning and development.</w:t>
            </w:r>
          </w:p>
        </w:tc>
        <w:tc>
          <w:tcPr>
            <w:tcW w:w="1417" w:type="dxa"/>
            <w:tcBorders>
              <w:top w:val="single" w:sz="4" w:space="0" w:color="auto"/>
              <w:left w:val="single" w:sz="4" w:space="0" w:color="auto"/>
              <w:bottom w:val="single" w:sz="4" w:space="0" w:color="auto"/>
              <w:right w:val="single" w:sz="4" w:space="0" w:color="auto"/>
            </w:tcBorders>
            <w:shd w:val="clear" w:color="000000" w:fill="FFFFFF"/>
            <w:tcMar>
              <w:top w:w="28" w:type="dxa"/>
              <w:bottom w:w="28" w:type="dxa"/>
            </w:tcMar>
          </w:tcPr>
          <w:p w:rsidR="000046E8" w:rsidRPr="00A720F4" w:rsidRDefault="000046E8" w:rsidP="001701D1">
            <w:pPr>
              <w:keepNext/>
              <w:spacing w:before="840" w:after="0" w:line="240" w:lineRule="auto"/>
              <w:jc w:val="center"/>
              <w:rPr>
                <w:rFonts w:cs="Arial"/>
                <w:bCs/>
                <w:sz w:val="18"/>
                <w:szCs w:val="18"/>
              </w:rPr>
            </w:pPr>
            <w:r w:rsidRPr="00A720F4">
              <w:rPr>
                <w:rFonts w:cs="Arial"/>
                <w:bCs/>
                <w:sz w:val="18"/>
                <w:szCs w:val="18"/>
              </w:rPr>
              <w:t>N/A</w:t>
            </w:r>
          </w:p>
        </w:tc>
      </w:tr>
      <w:tr w:rsidR="000046E8" w:rsidRPr="0075284F" w:rsidTr="001701D1">
        <w:trPr>
          <w:cantSplit/>
        </w:trPr>
        <w:tc>
          <w:tcPr>
            <w:tcW w:w="7650" w:type="dxa"/>
            <w:tcBorders>
              <w:top w:val="single" w:sz="4" w:space="0" w:color="auto"/>
              <w:left w:val="single" w:sz="4" w:space="0" w:color="auto"/>
              <w:bottom w:val="single" w:sz="4" w:space="0" w:color="auto"/>
              <w:right w:val="single" w:sz="4" w:space="0" w:color="auto"/>
            </w:tcBorders>
            <w:shd w:val="clear" w:color="000000" w:fill="FFFFFF"/>
            <w:noWrap/>
            <w:tcMar>
              <w:top w:w="28" w:type="dxa"/>
              <w:bottom w:w="28" w:type="dxa"/>
            </w:tcMar>
          </w:tcPr>
          <w:p w:rsidR="000046E8" w:rsidRPr="0075284F" w:rsidRDefault="000046E8" w:rsidP="001701D1">
            <w:pPr>
              <w:keepNext/>
              <w:spacing w:after="0" w:line="240" w:lineRule="auto"/>
              <w:rPr>
                <w:rFonts w:cs="Arial"/>
                <w:b/>
                <w:bCs/>
                <w:color w:val="000000"/>
                <w:sz w:val="18"/>
                <w:szCs w:val="18"/>
              </w:rPr>
            </w:pPr>
            <w:r w:rsidRPr="0075284F">
              <w:rPr>
                <w:rFonts w:cs="Arial"/>
                <w:b/>
                <w:bCs/>
                <w:color w:val="000000"/>
                <w:sz w:val="18"/>
                <w:szCs w:val="18"/>
              </w:rPr>
              <w:t xml:space="preserve">Performance </w:t>
            </w:r>
            <w:r>
              <w:rPr>
                <w:rFonts w:cs="Arial"/>
                <w:b/>
                <w:bCs/>
                <w:color w:val="000000"/>
                <w:sz w:val="18"/>
                <w:szCs w:val="18"/>
              </w:rPr>
              <w:t>m</w:t>
            </w:r>
            <w:r w:rsidRPr="0075284F">
              <w:rPr>
                <w:rFonts w:cs="Arial"/>
                <w:b/>
                <w:bCs/>
                <w:color w:val="000000"/>
                <w:sz w:val="18"/>
                <w:szCs w:val="18"/>
              </w:rPr>
              <w:t>easure:</w:t>
            </w:r>
          </w:p>
          <w:p w:rsidR="000046E8" w:rsidRPr="0075284F" w:rsidRDefault="000046E8" w:rsidP="001701D1">
            <w:pPr>
              <w:keepNext/>
              <w:spacing w:after="120" w:line="240" w:lineRule="auto"/>
              <w:rPr>
                <w:rFonts w:cs="Arial"/>
                <w:bCs/>
                <w:color w:val="000000"/>
                <w:sz w:val="18"/>
                <w:szCs w:val="18"/>
              </w:rPr>
            </w:pPr>
            <w:r>
              <w:rPr>
                <w:rFonts w:cs="Arial"/>
                <w:bCs/>
                <w:color w:val="000000"/>
                <w:sz w:val="18"/>
                <w:szCs w:val="18"/>
              </w:rPr>
              <w:t xml:space="preserve">The ACMA and its </w:t>
            </w:r>
            <w:r w:rsidRPr="0075284F">
              <w:rPr>
                <w:rFonts w:cs="Arial"/>
                <w:bCs/>
                <w:color w:val="000000"/>
                <w:sz w:val="18"/>
                <w:szCs w:val="18"/>
              </w:rPr>
              <w:t xml:space="preserve">workforce </w:t>
            </w:r>
            <w:r>
              <w:rPr>
                <w:rFonts w:cs="Arial"/>
                <w:bCs/>
                <w:color w:val="000000"/>
                <w:sz w:val="18"/>
                <w:szCs w:val="18"/>
              </w:rPr>
              <w:t>jointly build and maintain a safe, supportive and positive working environment</w:t>
            </w:r>
            <w:r w:rsidRPr="0075284F">
              <w:rPr>
                <w:rFonts w:cs="Arial"/>
                <w:bCs/>
                <w:color w:val="000000"/>
                <w:sz w:val="18"/>
                <w:szCs w:val="18"/>
              </w:rPr>
              <w:t>.</w:t>
            </w:r>
          </w:p>
          <w:p w:rsidR="000046E8" w:rsidRPr="0075284F" w:rsidRDefault="000046E8" w:rsidP="001701D1">
            <w:pPr>
              <w:keepNext/>
              <w:spacing w:after="0" w:line="240" w:lineRule="auto"/>
              <w:rPr>
                <w:rFonts w:cs="Arial"/>
                <w:b/>
                <w:bCs/>
                <w:color w:val="000000"/>
                <w:sz w:val="18"/>
                <w:szCs w:val="18"/>
              </w:rPr>
            </w:pPr>
            <w:r w:rsidRPr="0075284F">
              <w:rPr>
                <w:rFonts w:cs="Arial"/>
                <w:b/>
                <w:bCs/>
                <w:color w:val="000000"/>
                <w:sz w:val="18"/>
                <w:szCs w:val="18"/>
              </w:rPr>
              <w:t>Targets:</w:t>
            </w:r>
          </w:p>
          <w:p w:rsidR="000046E8" w:rsidRPr="00802538" w:rsidRDefault="000046E8" w:rsidP="00E507CC">
            <w:pPr>
              <w:keepNext/>
              <w:numPr>
                <w:ilvl w:val="0"/>
                <w:numId w:val="1"/>
              </w:numPr>
              <w:spacing w:line="240" w:lineRule="auto"/>
              <w:ind w:left="313" w:hanging="313"/>
              <w:contextualSpacing/>
              <w:rPr>
                <w:rFonts w:cs="Arial"/>
                <w:bCs/>
                <w:color w:val="000000"/>
                <w:sz w:val="18"/>
                <w:szCs w:val="18"/>
              </w:rPr>
            </w:pPr>
            <w:r>
              <w:rPr>
                <w:rFonts w:cs="Arial"/>
                <w:bCs/>
                <w:color w:val="000000"/>
                <w:sz w:val="18"/>
                <w:szCs w:val="18"/>
              </w:rPr>
              <w:t xml:space="preserve">Annual improvement in </w:t>
            </w:r>
            <w:r w:rsidRPr="0075284F">
              <w:rPr>
                <w:rFonts w:cs="Arial"/>
                <w:bCs/>
                <w:color w:val="000000"/>
                <w:sz w:val="18"/>
                <w:szCs w:val="18"/>
              </w:rPr>
              <w:t xml:space="preserve">APS </w:t>
            </w:r>
            <w:r>
              <w:rPr>
                <w:rFonts w:cs="Arial"/>
                <w:bCs/>
                <w:color w:val="000000"/>
                <w:sz w:val="18"/>
                <w:szCs w:val="18"/>
              </w:rPr>
              <w:t>C</w:t>
            </w:r>
            <w:r w:rsidRPr="0075284F">
              <w:rPr>
                <w:rFonts w:cs="Arial"/>
                <w:bCs/>
                <w:color w:val="000000"/>
                <w:sz w:val="18"/>
                <w:szCs w:val="18"/>
              </w:rPr>
              <w:t xml:space="preserve">ensus </w:t>
            </w:r>
            <w:r>
              <w:rPr>
                <w:rFonts w:cs="Arial"/>
                <w:bCs/>
                <w:color w:val="000000"/>
                <w:sz w:val="18"/>
                <w:szCs w:val="18"/>
              </w:rPr>
              <w:t>r</w:t>
            </w:r>
            <w:r w:rsidRPr="0075284F">
              <w:rPr>
                <w:rFonts w:cs="Arial"/>
                <w:bCs/>
                <w:color w:val="000000"/>
                <w:sz w:val="18"/>
                <w:szCs w:val="18"/>
              </w:rPr>
              <w:t xml:space="preserve">esults </w:t>
            </w:r>
            <w:r>
              <w:rPr>
                <w:rFonts w:cs="Arial"/>
                <w:bCs/>
                <w:color w:val="000000"/>
                <w:sz w:val="18"/>
                <w:szCs w:val="18"/>
              </w:rPr>
              <w:t>for</w:t>
            </w:r>
            <w:r w:rsidRPr="0075284F">
              <w:rPr>
                <w:rFonts w:cs="Arial"/>
                <w:bCs/>
                <w:color w:val="000000"/>
                <w:sz w:val="18"/>
                <w:szCs w:val="18"/>
              </w:rPr>
              <w:t xml:space="preserve"> </w:t>
            </w:r>
            <w:r>
              <w:rPr>
                <w:rFonts w:cs="Arial"/>
                <w:bCs/>
                <w:color w:val="000000"/>
                <w:sz w:val="18"/>
                <w:szCs w:val="18"/>
              </w:rPr>
              <w:t>workplace culture</w:t>
            </w:r>
            <w:r w:rsidRPr="0075284F">
              <w:rPr>
                <w:rFonts w:cs="Arial"/>
                <w:bCs/>
                <w:color w:val="000000"/>
                <w:sz w:val="18"/>
                <w:szCs w:val="18"/>
              </w:rPr>
              <w:t xml:space="preserve">, </w:t>
            </w:r>
            <w:r>
              <w:rPr>
                <w:rFonts w:cs="Arial"/>
                <w:bCs/>
                <w:color w:val="000000"/>
                <w:sz w:val="18"/>
                <w:szCs w:val="18"/>
              </w:rPr>
              <w:t>diversity</w:t>
            </w:r>
            <w:r w:rsidRPr="0075284F">
              <w:rPr>
                <w:rFonts w:cs="Arial"/>
                <w:bCs/>
                <w:color w:val="000000"/>
                <w:sz w:val="18"/>
                <w:szCs w:val="18"/>
              </w:rPr>
              <w:t xml:space="preserve"> </w:t>
            </w:r>
            <w:r>
              <w:rPr>
                <w:rFonts w:cs="Arial"/>
                <w:bCs/>
                <w:color w:val="000000"/>
                <w:sz w:val="18"/>
                <w:szCs w:val="18"/>
              </w:rPr>
              <w:t xml:space="preserve">and </w:t>
            </w:r>
            <w:r w:rsidRPr="0075284F">
              <w:rPr>
                <w:rFonts w:cs="Arial"/>
                <w:bCs/>
                <w:color w:val="000000"/>
                <w:sz w:val="18"/>
                <w:szCs w:val="18"/>
              </w:rPr>
              <w:t>safety.</w:t>
            </w:r>
          </w:p>
          <w:p w:rsidR="000046E8" w:rsidRPr="0075284F" w:rsidRDefault="000046E8" w:rsidP="00E507CC">
            <w:pPr>
              <w:keepNext/>
              <w:numPr>
                <w:ilvl w:val="0"/>
                <w:numId w:val="1"/>
              </w:numPr>
              <w:spacing w:line="240" w:lineRule="auto"/>
              <w:ind w:left="313" w:hanging="313"/>
              <w:contextualSpacing/>
              <w:rPr>
                <w:rFonts w:cs="Arial"/>
                <w:b/>
                <w:bCs/>
                <w:color w:val="000000"/>
                <w:sz w:val="18"/>
                <w:szCs w:val="18"/>
              </w:rPr>
            </w:pPr>
            <w:r>
              <w:rPr>
                <w:rFonts w:cs="Arial"/>
                <w:bCs/>
                <w:color w:val="000000"/>
                <w:sz w:val="18"/>
                <w:szCs w:val="18"/>
              </w:rPr>
              <w:t>Audits of Workplace Health and Safety (WHS) are positive and the ACMA complies with WHS obligations.</w:t>
            </w:r>
          </w:p>
        </w:tc>
        <w:tc>
          <w:tcPr>
            <w:tcW w:w="1417" w:type="dxa"/>
            <w:tcBorders>
              <w:top w:val="single" w:sz="4" w:space="0" w:color="auto"/>
              <w:left w:val="single" w:sz="4" w:space="0" w:color="auto"/>
              <w:bottom w:val="single" w:sz="4" w:space="0" w:color="auto"/>
              <w:right w:val="single" w:sz="4" w:space="0" w:color="auto"/>
            </w:tcBorders>
            <w:shd w:val="clear" w:color="000000" w:fill="FFFFFF"/>
            <w:tcMar>
              <w:top w:w="28" w:type="dxa"/>
              <w:bottom w:w="28" w:type="dxa"/>
            </w:tcMar>
          </w:tcPr>
          <w:p w:rsidR="000046E8" w:rsidRDefault="000046E8" w:rsidP="003511E8">
            <w:pPr>
              <w:keepNext/>
              <w:spacing w:before="960" w:after="0" w:line="240" w:lineRule="auto"/>
              <w:jc w:val="center"/>
              <w:rPr>
                <w:rFonts w:cs="Arial"/>
                <w:bCs/>
                <w:sz w:val="18"/>
                <w:szCs w:val="18"/>
              </w:rPr>
            </w:pPr>
            <w:r w:rsidRPr="00A720F4">
              <w:rPr>
                <w:rFonts w:cs="Arial"/>
                <w:bCs/>
                <w:sz w:val="18"/>
                <w:szCs w:val="18"/>
              </w:rPr>
              <w:t>N/A</w:t>
            </w:r>
          </w:p>
        </w:tc>
      </w:tr>
      <w:tr w:rsidR="000046E8" w:rsidRPr="0075284F" w:rsidTr="001701D1">
        <w:trPr>
          <w:cantSplit/>
        </w:trPr>
        <w:tc>
          <w:tcPr>
            <w:tcW w:w="9067"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noWrap/>
            <w:tcMar>
              <w:top w:w="28" w:type="dxa"/>
              <w:bottom w:w="28" w:type="dxa"/>
            </w:tcMar>
          </w:tcPr>
          <w:p w:rsidR="000046E8" w:rsidRDefault="000046E8" w:rsidP="001701D1">
            <w:pPr>
              <w:keepNext/>
              <w:spacing w:after="0" w:line="240" w:lineRule="auto"/>
              <w:ind w:right="113"/>
              <w:rPr>
                <w:rFonts w:cs="Arial"/>
                <w:b/>
                <w:bCs/>
                <w:color w:val="000000"/>
                <w:sz w:val="18"/>
                <w:szCs w:val="18"/>
              </w:rPr>
            </w:pPr>
            <w:r w:rsidRPr="00824954">
              <w:rPr>
                <w:rFonts w:cs="Arial"/>
                <w:b/>
                <w:bCs/>
                <w:color w:val="000000"/>
                <w:sz w:val="18"/>
                <w:szCs w:val="18"/>
              </w:rPr>
              <w:t>Activity</w:t>
            </w:r>
            <w:r>
              <w:rPr>
                <w:rFonts w:cs="Arial"/>
                <w:b/>
                <w:bCs/>
                <w:color w:val="000000"/>
                <w:sz w:val="18"/>
                <w:szCs w:val="18"/>
              </w:rPr>
              <w:t>:</w:t>
            </w:r>
          </w:p>
          <w:p w:rsidR="000046E8" w:rsidRPr="0075284F" w:rsidRDefault="000046E8" w:rsidP="001701D1">
            <w:pPr>
              <w:keepNext/>
              <w:spacing w:after="0" w:line="240" w:lineRule="auto"/>
              <w:ind w:right="113"/>
              <w:rPr>
                <w:rFonts w:cs="Arial"/>
                <w:bCs/>
                <w:color w:val="000000"/>
                <w:sz w:val="18"/>
                <w:szCs w:val="18"/>
              </w:rPr>
            </w:pPr>
            <w:r w:rsidRPr="0075284F">
              <w:rPr>
                <w:rFonts w:cs="Arial"/>
                <w:bCs/>
                <w:color w:val="000000"/>
                <w:sz w:val="18"/>
                <w:szCs w:val="18"/>
              </w:rPr>
              <w:t xml:space="preserve">We </w:t>
            </w:r>
            <w:r>
              <w:rPr>
                <w:rFonts w:cs="Arial"/>
                <w:bCs/>
                <w:color w:val="000000"/>
                <w:sz w:val="18"/>
                <w:szCs w:val="18"/>
              </w:rPr>
              <w:t xml:space="preserve">are responsible stewards of public resources and </w:t>
            </w:r>
            <w:r w:rsidRPr="0075284F">
              <w:rPr>
                <w:rFonts w:cs="Arial"/>
                <w:bCs/>
                <w:color w:val="000000"/>
                <w:sz w:val="18"/>
                <w:szCs w:val="18"/>
              </w:rPr>
              <w:t>operate in an open and transparent manner.</w:t>
            </w:r>
          </w:p>
        </w:tc>
      </w:tr>
      <w:tr w:rsidR="000046E8" w:rsidRPr="0075284F" w:rsidTr="001701D1">
        <w:trPr>
          <w:cantSplit/>
        </w:trPr>
        <w:tc>
          <w:tcPr>
            <w:tcW w:w="7650" w:type="dxa"/>
            <w:tcBorders>
              <w:top w:val="single" w:sz="4" w:space="0" w:color="auto"/>
              <w:left w:val="single" w:sz="4" w:space="0" w:color="auto"/>
              <w:bottom w:val="single" w:sz="4" w:space="0" w:color="auto"/>
              <w:right w:val="single" w:sz="4" w:space="0" w:color="auto"/>
            </w:tcBorders>
            <w:shd w:val="clear" w:color="000000" w:fill="FFFFFF"/>
            <w:noWrap/>
            <w:tcMar>
              <w:top w:w="28" w:type="dxa"/>
              <w:bottom w:w="28" w:type="dxa"/>
            </w:tcMar>
          </w:tcPr>
          <w:p w:rsidR="000046E8" w:rsidRPr="0075284F" w:rsidRDefault="000046E8" w:rsidP="001701D1">
            <w:pPr>
              <w:keepNext/>
              <w:spacing w:after="0" w:line="240" w:lineRule="auto"/>
              <w:rPr>
                <w:rFonts w:cs="Arial"/>
                <w:b/>
                <w:bCs/>
                <w:color w:val="000000"/>
                <w:sz w:val="18"/>
                <w:szCs w:val="18"/>
              </w:rPr>
            </w:pPr>
            <w:r w:rsidRPr="0075284F">
              <w:rPr>
                <w:rFonts w:cs="Arial"/>
                <w:b/>
                <w:bCs/>
                <w:color w:val="000000"/>
                <w:sz w:val="18"/>
                <w:szCs w:val="18"/>
              </w:rPr>
              <w:t xml:space="preserve">Performance </w:t>
            </w:r>
            <w:r>
              <w:rPr>
                <w:rFonts w:cs="Arial"/>
                <w:b/>
                <w:bCs/>
                <w:color w:val="000000"/>
                <w:sz w:val="18"/>
                <w:szCs w:val="18"/>
              </w:rPr>
              <w:t>m</w:t>
            </w:r>
            <w:r w:rsidRPr="0075284F">
              <w:rPr>
                <w:rFonts w:cs="Arial"/>
                <w:b/>
                <w:bCs/>
                <w:color w:val="000000"/>
                <w:sz w:val="18"/>
                <w:szCs w:val="18"/>
              </w:rPr>
              <w:t>easure:</w:t>
            </w:r>
          </w:p>
          <w:p w:rsidR="000046E8" w:rsidRPr="0075284F" w:rsidRDefault="000046E8" w:rsidP="001701D1">
            <w:pPr>
              <w:keepNext/>
              <w:spacing w:after="120" w:line="240" w:lineRule="auto"/>
              <w:rPr>
                <w:rFonts w:cs="Arial"/>
                <w:bCs/>
                <w:color w:val="000000"/>
                <w:sz w:val="18"/>
                <w:szCs w:val="18"/>
              </w:rPr>
            </w:pPr>
            <w:r w:rsidRPr="0075284F">
              <w:rPr>
                <w:rFonts w:cs="Arial"/>
                <w:bCs/>
                <w:color w:val="000000"/>
                <w:sz w:val="18"/>
                <w:szCs w:val="18"/>
              </w:rPr>
              <w:t xml:space="preserve">The ACMA </w:t>
            </w:r>
            <w:r>
              <w:rPr>
                <w:rFonts w:cs="Arial"/>
                <w:bCs/>
                <w:color w:val="000000"/>
                <w:sz w:val="18"/>
                <w:szCs w:val="18"/>
              </w:rPr>
              <w:t xml:space="preserve">has </w:t>
            </w:r>
            <w:r w:rsidRPr="0075284F">
              <w:rPr>
                <w:rFonts w:cs="Arial"/>
                <w:bCs/>
                <w:color w:val="000000"/>
                <w:sz w:val="18"/>
                <w:szCs w:val="18"/>
              </w:rPr>
              <w:t xml:space="preserve">a robust governance framework </w:t>
            </w:r>
            <w:r>
              <w:rPr>
                <w:rFonts w:cs="Arial"/>
                <w:bCs/>
                <w:color w:val="000000"/>
                <w:sz w:val="18"/>
                <w:szCs w:val="18"/>
              </w:rPr>
              <w:t xml:space="preserve">that </w:t>
            </w:r>
            <w:r w:rsidRPr="0075284F">
              <w:rPr>
                <w:rFonts w:cs="Arial"/>
                <w:bCs/>
                <w:color w:val="000000"/>
                <w:sz w:val="18"/>
                <w:szCs w:val="18"/>
              </w:rPr>
              <w:t>support</w:t>
            </w:r>
            <w:r>
              <w:rPr>
                <w:rFonts w:cs="Arial"/>
                <w:bCs/>
                <w:color w:val="000000"/>
                <w:sz w:val="18"/>
                <w:szCs w:val="18"/>
              </w:rPr>
              <w:t>s</w:t>
            </w:r>
            <w:r w:rsidRPr="0075284F">
              <w:rPr>
                <w:rFonts w:cs="Arial"/>
                <w:bCs/>
                <w:color w:val="000000"/>
                <w:sz w:val="18"/>
                <w:szCs w:val="18"/>
              </w:rPr>
              <w:t xml:space="preserve"> timely decision</w:t>
            </w:r>
            <w:r>
              <w:rPr>
                <w:rFonts w:cs="Arial"/>
                <w:bCs/>
                <w:color w:val="000000"/>
                <w:sz w:val="18"/>
                <w:szCs w:val="18"/>
              </w:rPr>
              <w:t>-</w:t>
            </w:r>
            <w:r w:rsidRPr="0075284F">
              <w:rPr>
                <w:rFonts w:cs="Arial"/>
                <w:bCs/>
                <w:color w:val="000000"/>
                <w:sz w:val="18"/>
                <w:szCs w:val="18"/>
              </w:rPr>
              <w:t xml:space="preserve">making </w:t>
            </w:r>
            <w:r>
              <w:rPr>
                <w:rFonts w:cs="Arial"/>
                <w:bCs/>
                <w:color w:val="000000"/>
                <w:sz w:val="18"/>
                <w:szCs w:val="18"/>
              </w:rPr>
              <w:t xml:space="preserve">and </w:t>
            </w:r>
            <w:r w:rsidRPr="0075284F">
              <w:rPr>
                <w:rFonts w:cs="Arial"/>
                <w:bCs/>
                <w:color w:val="000000"/>
                <w:sz w:val="18"/>
                <w:szCs w:val="18"/>
              </w:rPr>
              <w:t>effective risk management.</w:t>
            </w:r>
          </w:p>
          <w:p w:rsidR="000046E8" w:rsidRPr="0075284F" w:rsidRDefault="000046E8" w:rsidP="001701D1">
            <w:pPr>
              <w:keepNext/>
              <w:spacing w:after="0" w:line="240" w:lineRule="auto"/>
              <w:rPr>
                <w:rFonts w:cs="Arial"/>
                <w:b/>
                <w:bCs/>
                <w:color w:val="000000"/>
                <w:sz w:val="18"/>
                <w:szCs w:val="18"/>
              </w:rPr>
            </w:pPr>
            <w:r w:rsidRPr="0075284F">
              <w:rPr>
                <w:rFonts w:cs="Arial"/>
                <w:b/>
                <w:bCs/>
                <w:color w:val="000000"/>
                <w:sz w:val="18"/>
                <w:szCs w:val="18"/>
              </w:rPr>
              <w:t>Targets:</w:t>
            </w:r>
          </w:p>
          <w:p w:rsidR="000046E8" w:rsidRPr="00802538" w:rsidRDefault="000046E8" w:rsidP="00E507CC">
            <w:pPr>
              <w:keepNext/>
              <w:numPr>
                <w:ilvl w:val="0"/>
                <w:numId w:val="1"/>
              </w:numPr>
              <w:spacing w:line="240" w:lineRule="auto"/>
              <w:ind w:left="313" w:hanging="313"/>
              <w:contextualSpacing/>
              <w:rPr>
                <w:rFonts w:cs="Arial"/>
                <w:bCs/>
                <w:color w:val="000000"/>
                <w:sz w:val="18"/>
                <w:szCs w:val="18"/>
              </w:rPr>
            </w:pPr>
            <w:r w:rsidRPr="0075284F">
              <w:rPr>
                <w:rFonts w:cs="Arial"/>
                <w:bCs/>
                <w:color w:val="000000"/>
                <w:sz w:val="18"/>
                <w:szCs w:val="18"/>
              </w:rPr>
              <w:t xml:space="preserve">Compliance with </w:t>
            </w:r>
            <w:r>
              <w:rPr>
                <w:rFonts w:cs="Arial"/>
                <w:bCs/>
                <w:color w:val="000000"/>
                <w:sz w:val="18"/>
                <w:szCs w:val="18"/>
              </w:rPr>
              <w:t xml:space="preserve">all legislative </w:t>
            </w:r>
            <w:r w:rsidRPr="0075284F">
              <w:rPr>
                <w:rFonts w:cs="Arial"/>
                <w:bCs/>
                <w:color w:val="000000"/>
                <w:sz w:val="18"/>
                <w:szCs w:val="18"/>
              </w:rPr>
              <w:t>requirements.</w:t>
            </w:r>
          </w:p>
          <w:p w:rsidR="000046E8" w:rsidRDefault="000046E8" w:rsidP="00E507CC">
            <w:pPr>
              <w:keepNext/>
              <w:numPr>
                <w:ilvl w:val="0"/>
                <w:numId w:val="1"/>
              </w:numPr>
              <w:spacing w:line="240" w:lineRule="auto"/>
              <w:ind w:left="313" w:hanging="313"/>
              <w:contextualSpacing/>
              <w:rPr>
                <w:rFonts w:cs="Arial"/>
                <w:bCs/>
                <w:color w:val="000000"/>
                <w:sz w:val="18"/>
                <w:szCs w:val="18"/>
              </w:rPr>
            </w:pPr>
            <w:r w:rsidRPr="00636155">
              <w:rPr>
                <w:rFonts w:cs="Arial"/>
                <w:bCs/>
                <w:color w:val="000000"/>
                <w:sz w:val="18"/>
                <w:szCs w:val="18"/>
              </w:rPr>
              <w:t xml:space="preserve">The ACMA will conduct </w:t>
            </w:r>
            <w:r>
              <w:rPr>
                <w:rFonts w:cs="Arial"/>
                <w:bCs/>
                <w:color w:val="000000"/>
                <w:sz w:val="18"/>
                <w:szCs w:val="18"/>
              </w:rPr>
              <w:t>q</w:t>
            </w:r>
            <w:r w:rsidRPr="003D7A49">
              <w:rPr>
                <w:rFonts w:cs="Arial"/>
                <w:bCs/>
                <w:color w:val="000000"/>
                <w:sz w:val="18"/>
                <w:szCs w:val="18"/>
              </w:rPr>
              <w:t xml:space="preserve">uarterly </w:t>
            </w:r>
            <w:r>
              <w:rPr>
                <w:rFonts w:cs="Arial"/>
                <w:bCs/>
                <w:color w:val="000000"/>
                <w:sz w:val="18"/>
                <w:szCs w:val="18"/>
              </w:rPr>
              <w:t>s</w:t>
            </w:r>
            <w:r w:rsidRPr="003D7A49">
              <w:rPr>
                <w:rFonts w:cs="Arial"/>
                <w:bCs/>
                <w:color w:val="000000"/>
                <w:sz w:val="18"/>
                <w:szCs w:val="18"/>
              </w:rPr>
              <w:t xml:space="preserve">trategic </w:t>
            </w:r>
            <w:r>
              <w:rPr>
                <w:rFonts w:cs="Arial"/>
                <w:bCs/>
                <w:color w:val="000000"/>
                <w:sz w:val="18"/>
                <w:szCs w:val="18"/>
              </w:rPr>
              <w:t>r</w:t>
            </w:r>
            <w:r w:rsidRPr="003D7A49">
              <w:rPr>
                <w:rFonts w:cs="Arial"/>
                <w:bCs/>
                <w:color w:val="000000"/>
                <w:sz w:val="18"/>
                <w:szCs w:val="18"/>
              </w:rPr>
              <w:t>eviews</w:t>
            </w:r>
            <w:r w:rsidRPr="00636155">
              <w:rPr>
                <w:rFonts w:cs="Arial"/>
                <w:bCs/>
                <w:color w:val="000000"/>
                <w:sz w:val="18"/>
                <w:szCs w:val="18"/>
              </w:rPr>
              <w:t xml:space="preserve"> of its priorities.</w:t>
            </w:r>
          </w:p>
          <w:p w:rsidR="000046E8" w:rsidRPr="0075284F" w:rsidRDefault="000046E8" w:rsidP="00E507CC">
            <w:pPr>
              <w:keepNext/>
              <w:numPr>
                <w:ilvl w:val="0"/>
                <w:numId w:val="1"/>
              </w:numPr>
              <w:spacing w:line="240" w:lineRule="auto"/>
              <w:ind w:left="313" w:hanging="313"/>
              <w:contextualSpacing/>
              <w:rPr>
                <w:rFonts w:cs="Arial"/>
                <w:bCs/>
                <w:color w:val="000000"/>
                <w:sz w:val="18"/>
                <w:szCs w:val="18"/>
              </w:rPr>
            </w:pPr>
            <w:r w:rsidRPr="0075284F">
              <w:rPr>
                <w:rFonts w:cs="Arial"/>
                <w:bCs/>
                <w:color w:val="000000"/>
                <w:sz w:val="18"/>
                <w:szCs w:val="18"/>
              </w:rPr>
              <w:t>Financial record</w:t>
            </w:r>
            <w:r>
              <w:rPr>
                <w:rFonts w:cs="Arial"/>
                <w:bCs/>
                <w:color w:val="000000"/>
                <w:sz w:val="18"/>
                <w:szCs w:val="18"/>
              </w:rPr>
              <w:t>s</w:t>
            </w:r>
            <w:r w:rsidRPr="0075284F">
              <w:rPr>
                <w:rFonts w:cs="Arial"/>
                <w:bCs/>
                <w:color w:val="000000"/>
                <w:sz w:val="18"/>
                <w:szCs w:val="18"/>
              </w:rPr>
              <w:t xml:space="preserve"> are materially accurate and audit opinion is unqualified.</w:t>
            </w:r>
          </w:p>
        </w:tc>
        <w:tc>
          <w:tcPr>
            <w:tcW w:w="1417" w:type="dxa"/>
            <w:tcBorders>
              <w:top w:val="single" w:sz="4" w:space="0" w:color="auto"/>
              <w:left w:val="single" w:sz="4" w:space="0" w:color="auto"/>
              <w:bottom w:val="single" w:sz="4" w:space="0" w:color="auto"/>
              <w:right w:val="single" w:sz="4" w:space="0" w:color="auto"/>
            </w:tcBorders>
            <w:shd w:val="clear" w:color="000000" w:fill="FFFFFF"/>
            <w:tcMar>
              <w:top w:w="28" w:type="dxa"/>
              <w:bottom w:w="28" w:type="dxa"/>
            </w:tcMar>
          </w:tcPr>
          <w:p w:rsidR="000046E8" w:rsidRDefault="000046E8" w:rsidP="001701D1">
            <w:pPr>
              <w:keepNext/>
              <w:spacing w:before="960" w:after="0" w:line="240" w:lineRule="auto"/>
              <w:jc w:val="center"/>
              <w:rPr>
                <w:rFonts w:cs="Arial"/>
                <w:bCs/>
                <w:color w:val="000000"/>
                <w:sz w:val="18"/>
                <w:szCs w:val="18"/>
              </w:rPr>
            </w:pPr>
            <w:r>
              <w:rPr>
                <w:rFonts w:cs="Arial"/>
                <w:bCs/>
                <w:color w:val="000000"/>
                <w:sz w:val="18"/>
                <w:szCs w:val="18"/>
              </w:rPr>
              <w:t>KPI 2 &amp; 6</w:t>
            </w:r>
          </w:p>
          <w:p w:rsidR="000046E8" w:rsidRDefault="000046E8" w:rsidP="001701D1">
            <w:pPr>
              <w:keepNext/>
              <w:spacing w:after="0" w:line="240" w:lineRule="auto"/>
              <w:jc w:val="center"/>
              <w:rPr>
                <w:rFonts w:cs="Arial"/>
                <w:bCs/>
                <w:color w:val="000000"/>
                <w:sz w:val="18"/>
                <w:szCs w:val="18"/>
              </w:rPr>
            </w:pPr>
            <w:r>
              <w:rPr>
                <w:rFonts w:cs="Arial"/>
                <w:bCs/>
                <w:color w:val="000000"/>
                <w:sz w:val="18"/>
                <w:szCs w:val="18"/>
              </w:rPr>
              <w:t>N/A</w:t>
            </w:r>
          </w:p>
          <w:p w:rsidR="000046E8" w:rsidRPr="0075284F" w:rsidRDefault="000046E8" w:rsidP="001701D1">
            <w:pPr>
              <w:keepNext/>
              <w:spacing w:after="0" w:line="240" w:lineRule="auto"/>
              <w:jc w:val="center"/>
              <w:rPr>
                <w:rFonts w:cs="Arial"/>
                <w:bCs/>
                <w:color w:val="000000"/>
                <w:sz w:val="18"/>
                <w:szCs w:val="18"/>
              </w:rPr>
            </w:pPr>
            <w:r>
              <w:rPr>
                <w:rFonts w:cs="Arial"/>
                <w:bCs/>
                <w:color w:val="000000"/>
                <w:sz w:val="18"/>
                <w:szCs w:val="18"/>
              </w:rPr>
              <w:t>KPI 2 &amp; 5</w:t>
            </w:r>
          </w:p>
        </w:tc>
      </w:tr>
      <w:tr w:rsidR="000046E8" w:rsidRPr="0075284F" w:rsidTr="001701D1">
        <w:trPr>
          <w:cantSplit/>
        </w:trPr>
        <w:tc>
          <w:tcPr>
            <w:tcW w:w="9067"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noWrap/>
            <w:tcMar>
              <w:top w:w="28" w:type="dxa"/>
              <w:bottom w:w="28" w:type="dxa"/>
            </w:tcMar>
          </w:tcPr>
          <w:p w:rsidR="000046E8" w:rsidRDefault="000046E8" w:rsidP="001701D1">
            <w:pPr>
              <w:keepNext/>
              <w:spacing w:after="0" w:line="240" w:lineRule="auto"/>
              <w:ind w:right="113"/>
              <w:rPr>
                <w:rFonts w:cs="Arial"/>
                <w:b/>
                <w:bCs/>
                <w:color w:val="000000"/>
                <w:sz w:val="18"/>
                <w:szCs w:val="18"/>
              </w:rPr>
            </w:pPr>
            <w:r w:rsidRPr="00824954">
              <w:rPr>
                <w:rFonts w:cs="Arial"/>
                <w:b/>
                <w:bCs/>
                <w:color w:val="000000"/>
                <w:sz w:val="18"/>
                <w:szCs w:val="18"/>
              </w:rPr>
              <w:t>Activity</w:t>
            </w:r>
            <w:r>
              <w:rPr>
                <w:rFonts w:cs="Arial"/>
                <w:b/>
                <w:bCs/>
                <w:color w:val="000000"/>
                <w:sz w:val="18"/>
                <w:szCs w:val="18"/>
              </w:rPr>
              <w:t>:</w:t>
            </w:r>
          </w:p>
          <w:p w:rsidR="000046E8" w:rsidDel="000C6A8F" w:rsidRDefault="000046E8" w:rsidP="001701D1">
            <w:pPr>
              <w:keepNext/>
              <w:spacing w:after="0" w:line="240" w:lineRule="auto"/>
              <w:ind w:right="113"/>
              <w:rPr>
                <w:rFonts w:cs="Arial"/>
                <w:bCs/>
                <w:color w:val="000000"/>
                <w:sz w:val="18"/>
                <w:szCs w:val="18"/>
              </w:rPr>
            </w:pPr>
            <w:r w:rsidRPr="0075284F">
              <w:rPr>
                <w:rFonts w:cs="Arial"/>
                <w:bCs/>
                <w:color w:val="000000"/>
                <w:sz w:val="18"/>
                <w:szCs w:val="18"/>
              </w:rPr>
              <w:t>We provide reliable and responsive business processes, infrastructure and information technology.</w:t>
            </w:r>
          </w:p>
        </w:tc>
      </w:tr>
      <w:tr w:rsidR="000046E8" w:rsidRPr="0075284F" w:rsidTr="001701D1">
        <w:trPr>
          <w:cantSplit/>
        </w:trPr>
        <w:tc>
          <w:tcPr>
            <w:tcW w:w="7650" w:type="dxa"/>
            <w:tcBorders>
              <w:top w:val="single" w:sz="4" w:space="0" w:color="auto"/>
              <w:left w:val="single" w:sz="4" w:space="0" w:color="auto"/>
              <w:bottom w:val="single" w:sz="4" w:space="0" w:color="auto"/>
              <w:right w:val="single" w:sz="4" w:space="0" w:color="auto"/>
            </w:tcBorders>
            <w:shd w:val="clear" w:color="000000" w:fill="FFFFFF"/>
            <w:noWrap/>
            <w:tcMar>
              <w:top w:w="28" w:type="dxa"/>
              <w:bottom w:w="28" w:type="dxa"/>
            </w:tcMar>
          </w:tcPr>
          <w:p w:rsidR="000046E8" w:rsidRPr="0075284F" w:rsidRDefault="000046E8" w:rsidP="001701D1">
            <w:pPr>
              <w:keepNext/>
              <w:spacing w:after="0" w:line="240" w:lineRule="auto"/>
              <w:rPr>
                <w:rFonts w:cs="Arial"/>
                <w:b/>
                <w:bCs/>
                <w:color w:val="000000"/>
                <w:sz w:val="18"/>
                <w:szCs w:val="18"/>
              </w:rPr>
            </w:pPr>
            <w:r w:rsidRPr="0075284F">
              <w:rPr>
                <w:rFonts w:cs="Arial"/>
                <w:b/>
                <w:bCs/>
                <w:color w:val="000000"/>
                <w:sz w:val="18"/>
                <w:szCs w:val="18"/>
              </w:rPr>
              <w:t xml:space="preserve">Performance </w:t>
            </w:r>
            <w:r>
              <w:rPr>
                <w:rFonts w:cs="Arial"/>
                <w:b/>
                <w:bCs/>
                <w:color w:val="000000"/>
                <w:sz w:val="18"/>
                <w:szCs w:val="18"/>
              </w:rPr>
              <w:t>m</w:t>
            </w:r>
            <w:r w:rsidRPr="0075284F">
              <w:rPr>
                <w:rFonts w:cs="Arial"/>
                <w:b/>
                <w:bCs/>
                <w:color w:val="000000"/>
                <w:sz w:val="18"/>
                <w:szCs w:val="18"/>
              </w:rPr>
              <w:t>easure:</w:t>
            </w:r>
          </w:p>
          <w:p w:rsidR="000046E8" w:rsidRPr="0075284F" w:rsidRDefault="000046E8" w:rsidP="001701D1">
            <w:pPr>
              <w:keepNext/>
              <w:spacing w:after="120" w:line="240" w:lineRule="auto"/>
              <w:rPr>
                <w:rFonts w:cs="Arial"/>
                <w:bCs/>
                <w:color w:val="000000"/>
                <w:sz w:val="18"/>
                <w:szCs w:val="18"/>
              </w:rPr>
            </w:pPr>
            <w:r w:rsidRPr="0075284F">
              <w:rPr>
                <w:rFonts w:cs="Arial"/>
                <w:bCs/>
                <w:color w:val="000000"/>
                <w:sz w:val="18"/>
                <w:szCs w:val="18"/>
              </w:rPr>
              <w:t>The ACMA uses technology to improve business process</w:t>
            </w:r>
            <w:r>
              <w:rPr>
                <w:rFonts w:cs="Arial"/>
                <w:bCs/>
                <w:color w:val="000000"/>
                <w:sz w:val="18"/>
                <w:szCs w:val="18"/>
              </w:rPr>
              <w:t>es</w:t>
            </w:r>
            <w:r w:rsidRPr="0075284F">
              <w:rPr>
                <w:rFonts w:cs="Arial"/>
                <w:bCs/>
                <w:color w:val="000000"/>
                <w:sz w:val="18"/>
                <w:szCs w:val="18"/>
              </w:rPr>
              <w:t xml:space="preserve"> and service delivery.</w:t>
            </w:r>
          </w:p>
          <w:p w:rsidR="000046E8" w:rsidRPr="0075284F" w:rsidRDefault="000046E8" w:rsidP="001701D1">
            <w:pPr>
              <w:keepNext/>
              <w:spacing w:after="0" w:line="240" w:lineRule="auto"/>
              <w:rPr>
                <w:rFonts w:cs="Arial"/>
                <w:b/>
                <w:bCs/>
                <w:color w:val="000000"/>
                <w:sz w:val="18"/>
                <w:szCs w:val="18"/>
              </w:rPr>
            </w:pPr>
            <w:r w:rsidRPr="0075284F">
              <w:rPr>
                <w:rFonts w:cs="Arial"/>
                <w:b/>
                <w:bCs/>
                <w:color w:val="000000"/>
                <w:sz w:val="18"/>
                <w:szCs w:val="18"/>
              </w:rPr>
              <w:t>Targets:</w:t>
            </w:r>
          </w:p>
          <w:p w:rsidR="000046E8" w:rsidRPr="00802538" w:rsidRDefault="000046E8" w:rsidP="00E507CC">
            <w:pPr>
              <w:keepNext/>
              <w:numPr>
                <w:ilvl w:val="0"/>
                <w:numId w:val="1"/>
              </w:numPr>
              <w:spacing w:line="240" w:lineRule="auto"/>
              <w:ind w:left="313" w:hanging="313"/>
              <w:contextualSpacing/>
              <w:rPr>
                <w:rFonts w:cs="Arial"/>
                <w:bCs/>
                <w:color w:val="000000"/>
                <w:sz w:val="18"/>
                <w:szCs w:val="18"/>
              </w:rPr>
            </w:pPr>
            <w:r w:rsidRPr="0075284F">
              <w:rPr>
                <w:rFonts w:cs="Arial"/>
                <w:bCs/>
                <w:color w:val="000000"/>
                <w:sz w:val="18"/>
                <w:szCs w:val="18"/>
              </w:rPr>
              <w:t>ICT capital planning process engages with all areas of the ACMA and is completed</w:t>
            </w:r>
            <w:r>
              <w:rPr>
                <w:rFonts w:cs="Arial"/>
                <w:bCs/>
                <w:color w:val="000000"/>
                <w:sz w:val="18"/>
                <w:szCs w:val="18"/>
              </w:rPr>
              <w:t xml:space="preserve"> annually</w:t>
            </w:r>
            <w:r w:rsidRPr="0075284F">
              <w:rPr>
                <w:rFonts w:cs="Arial"/>
                <w:bCs/>
                <w:color w:val="000000"/>
                <w:sz w:val="18"/>
                <w:szCs w:val="18"/>
              </w:rPr>
              <w:t xml:space="preserve"> by </w:t>
            </w:r>
            <w:r>
              <w:rPr>
                <w:rFonts w:cs="Arial"/>
                <w:bCs/>
                <w:color w:val="000000"/>
                <w:sz w:val="18"/>
                <w:szCs w:val="18"/>
              </w:rPr>
              <w:t xml:space="preserve">the </w:t>
            </w:r>
            <w:r w:rsidRPr="0075284F">
              <w:rPr>
                <w:rFonts w:cs="Arial"/>
                <w:bCs/>
                <w:color w:val="000000"/>
                <w:sz w:val="18"/>
                <w:szCs w:val="18"/>
              </w:rPr>
              <w:t>end of May.</w:t>
            </w:r>
          </w:p>
          <w:p w:rsidR="000046E8" w:rsidRPr="0075284F" w:rsidRDefault="000046E8" w:rsidP="00E507CC">
            <w:pPr>
              <w:keepNext/>
              <w:numPr>
                <w:ilvl w:val="0"/>
                <w:numId w:val="1"/>
              </w:numPr>
              <w:spacing w:line="240" w:lineRule="auto"/>
              <w:ind w:left="313" w:hanging="313"/>
              <w:contextualSpacing/>
              <w:rPr>
                <w:rFonts w:cs="Arial"/>
                <w:b/>
                <w:bCs/>
                <w:color w:val="000000"/>
                <w:sz w:val="18"/>
                <w:szCs w:val="18"/>
              </w:rPr>
            </w:pPr>
            <w:r w:rsidRPr="00D4463F">
              <w:rPr>
                <w:rFonts w:cs="Arial"/>
                <w:bCs/>
                <w:color w:val="000000"/>
                <w:sz w:val="18"/>
                <w:szCs w:val="18"/>
              </w:rPr>
              <w:t>Network and system availability averages 99 per cent.</w:t>
            </w:r>
          </w:p>
        </w:tc>
        <w:tc>
          <w:tcPr>
            <w:tcW w:w="1417" w:type="dxa"/>
            <w:tcBorders>
              <w:top w:val="single" w:sz="4" w:space="0" w:color="auto"/>
              <w:left w:val="single" w:sz="4" w:space="0" w:color="auto"/>
              <w:bottom w:val="single" w:sz="4" w:space="0" w:color="auto"/>
              <w:right w:val="single" w:sz="4" w:space="0" w:color="auto"/>
            </w:tcBorders>
            <w:shd w:val="clear" w:color="000000" w:fill="FFFFFF"/>
            <w:tcMar>
              <w:top w:w="28" w:type="dxa"/>
              <w:bottom w:w="28" w:type="dxa"/>
            </w:tcMar>
          </w:tcPr>
          <w:p w:rsidR="000046E8" w:rsidDel="000C6A8F" w:rsidRDefault="000046E8" w:rsidP="001701D1">
            <w:pPr>
              <w:keepNext/>
              <w:spacing w:before="960" w:after="0" w:line="240" w:lineRule="auto"/>
              <w:jc w:val="center"/>
              <w:rPr>
                <w:rFonts w:cs="Arial"/>
                <w:bCs/>
                <w:color w:val="000000"/>
                <w:sz w:val="18"/>
                <w:szCs w:val="18"/>
              </w:rPr>
            </w:pPr>
            <w:r>
              <w:rPr>
                <w:rFonts w:cs="Arial"/>
                <w:bCs/>
                <w:color w:val="000000"/>
                <w:sz w:val="18"/>
                <w:szCs w:val="18"/>
              </w:rPr>
              <w:t>N/A</w:t>
            </w:r>
          </w:p>
        </w:tc>
      </w:tr>
      <w:tr w:rsidR="000046E8" w:rsidRPr="0075284F" w:rsidTr="001701D1">
        <w:trPr>
          <w:cantSplit/>
        </w:trPr>
        <w:tc>
          <w:tcPr>
            <w:tcW w:w="7650" w:type="dxa"/>
            <w:tcBorders>
              <w:top w:val="single" w:sz="4" w:space="0" w:color="auto"/>
              <w:left w:val="single" w:sz="4" w:space="0" w:color="auto"/>
              <w:bottom w:val="single" w:sz="4" w:space="0" w:color="auto"/>
              <w:right w:val="single" w:sz="4" w:space="0" w:color="auto"/>
            </w:tcBorders>
            <w:shd w:val="clear" w:color="000000" w:fill="FFFFFF"/>
            <w:noWrap/>
            <w:tcMar>
              <w:top w:w="28" w:type="dxa"/>
              <w:bottom w:w="28" w:type="dxa"/>
            </w:tcMar>
          </w:tcPr>
          <w:p w:rsidR="000046E8" w:rsidRPr="0075284F" w:rsidRDefault="000046E8" w:rsidP="001701D1">
            <w:pPr>
              <w:keepNext/>
              <w:spacing w:after="0" w:line="240" w:lineRule="auto"/>
              <w:rPr>
                <w:rFonts w:cs="Arial"/>
                <w:b/>
                <w:bCs/>
                <w:color w:val="000000"/>
                <w:sz w:val="18"/>
                <w:szCs w:val="18"/>
              </w:rPr>
            </w:pPr>
            <w:r w:rsidRPr="0075284F">
              <w:rPr>
                <w:rFonts w:cs="Arial"/>
                <w:b/>
                <w:bCs/>
                <w:color w:val="000000"/>
                <w:sz w:val="18"/>
                <w:szCs w:val="18"/>
              </w:rPr>
              <w:t xml:space="preserve">Performance </w:t>
            </w:r>
            <w:r>
              <w:rPr>
                <w:rFonts w:cs="Arial"/>
                <w:b/>
                <w:bCs/>
                <w:color w:val="000000"/>
                <w:sz w:val="18"/>
                <w:szCs w:val="18"/>
              </w:rPr>
              <w:t>m</w:t>
            </w:r>
            <w:r w:rsidRPr="0075284F">
              <w:rPr>
                <w:rFonts w:cs="Arial"/>
                <w:b/>
                <w:bCs/>
                <w:color w:val="000000"/>
                <w:sz w:val="18"/>
                <w:szCs w:val="18"/>
              </w:rPr>
              <w:t>easure:</w:t>
            </w:r>
          </w:p>
          <w:p w:rsidR="000046E8" w:rsidRPr="0075284F" w:rsidRDefault="000046E8" w:rsidP="001701D1">
            <w:pPr>
              <w:keepNext/>
              <w:spacing w:after="120" w:line="240" w:lineRule="auto"/>
              <w:rPr>
                <w:rFonts w:cs="Arial"/>
                <w:bCs/>
                <w:color w:val="000000"/>
                <w:sz w:val="18"/>
                <w:szCs w:val="18"/>
              </w:rPr>
            </w:pPr>
            <w:r w:rsidRPr="0075284F">
              <w:rPr>
                <w:rFonts w:cs="Arial"/>
                <w:bCs/>
                <w:color w:val="000000"/>
                <w:sz w:val="18"/>
                <w:szCs w:val="18"/>
              </w:rPr>
              <w:t>The ACMA</w:t>
            </w:r>
            <w:r>
              <w:rPr>
                <w:rFonts w:cs="Arial"/>
                <w:bCs/>
                <w:color w:val="000000"/>
                <w:sz w:val="18"/>
                <w:szCs w:val="18"/>
              </w:rPr>
              <w:t>’</w:t>
            </w:r>
            <w:r w:rsidRPr="0075284F">
              <w:rPr>
                <w:rFonts w:cs="Arial"/>
                <w:bCs/>
                <w:color w:val="000000"/>
                <w:sz w:val="18"/>
                <w:szCs w:val="18"/>
              </w:rPr>
              <w:t>s IT networks and information remain secure.</w:t>
            </w:r>
          </w:p>
          <w:p w:rsidR="000046E8" w:rsidRPr="0075284F" w:rsidRDefault="000046E8" w:rsidP="001701D1">
            <w:pPr>
              <w:keepNext/>
              <w:spacing w:after="0" w:line="240" w:lineRule="auto"/>
              <w:rPr>
                <w:rFonts w:cs="Arial"/>
                <w:b/>
                <w:bCs/>
                <w:color w:val="000000"/>
                <w:sz w:val="18"/>
                <w:szCs w:val="18"/>
              </w:rPr>
            </w:pPr>
            <w:r w:rsidRPr="0075284F">
              <w:rPr>
                <w:rFonts w:cs="Arial"/>
                <w:b/>
                <w:bCs/>
                <w:color w:val="000000"/>
                <w:sz w:val="18"/>
                <w:szCs w:val="18"/>
              </w:rPr>
              <w:t>Targets:</w:t>
            </w:r>
          </w:p>
          <w:p w:rsidR="000046E8" w:rsidRPr="00802538" w:rsidRDefault="000046E8" w:rsidP="00E507CC">
            <w:pPr>
              <w:keepNext/>
              <w:numPr>
                <w:ilvl w:val="0"/>
                <w:numId w:val="1"/>
              </w:numPr>
              <w:spacing w:line="240" w:lineRule="auto"/>
              <w:ind w:left="313" w:hanging="313"/>
              <w:contextualSpacing/>
              <w:rPr>
                <w:rFonts w:cs="Arial"/>
                <w:bCs/>
                <w:color w:val="000000"/>
                <w:sz w:val="18"/>
                <w:szCs w:val="18"/>
              </w:rPr>
            </w:pPr>
            <w:r w:rsidRPr="0075284F">
              <w:rPr>
                <w:rFonts w:cs="Arial"/>
                <w:bCs/>
                <w:color w:val="000000"/>
                <w:sz w:val="18"/>
                <w:szCs w:val="18"/>
              </w:rPr>
              <w:t>I</w:t>
            </w:r>
            <w:r>
              <w:rPr>
                <w:rFonts w:cs="Arial"/>
                <w:bCs/>
                <w:color w:val="000000"/>
                <w:sz w:val="18"/>
                <w:szCs w:val="18"/>
              </w:rPr>
              <w:t xml:space="preserve">nformation </w:t>
            </w:r>
            <w:r w:rsidRPr="0075284F">
              <w:rPr>
                <w:rFonts w:cs="Arial"/>
                <w:bCs/>
                <w:color w:val="000000"/>
                <w:sz w:val="18"/>
                <w:szCs w:val="18"/>
              </w:rPr>
              <w:t>S</w:t>
            </w:r>
            <w:r>
              <w:rPr>
                <w:rFonts w:cs="Arial"/>
                <w:bCs/>
                <w:color w:val="000000"/>
                <w:sz w:val="18"/>
                <w:szCs w:val="18"/>
              </w:rPr>
              <w:t xml:space="preserve">ecurity </w:t>
            </w:r>
            <w:r w:rsidRPr="0075284F">
              <w:rPr>
                <w:rFonts w:cs="Arial"/>
                <w:bCs/>
                <w:color w:val="000000"/>
                <w:sz w:val="18"/>
                <w:szCs w:val="18"/>
              </w:rPr>
              <w:t>M</w:t>
            </w:r>
            <w:r>
              <w:rPr>
                <w:rFonts w:cs="Arial"/>
                <w:bCs/>
                <w:color w:val="000000"/>
                <w:sz w:val="18"/>
                <w:szCs w:val="18"/>
              </w:rPr>
              <w:t>anual</w:t>
            </w:r>
            <w:r w:rsidRPr="0075284F">
              <w:rPr>
                <w:rFonts w:cs="Arial"/>
                <w:bCs/>
                <w:color w:val="000000"/>
                <w:sz w:val="18"/>
                <w:szCs w:val="18"/>
              </w:rPr>
              <w:t xml:space="preserve"> and P</w:t>
            </w:r>
            <w:r>
              <w:rPr>
                <w:rFonts w:cs="Arial"/>
                <w:bCs/>
                <w:color w:val="000000"/>
                <w:sz w:val="18"/>
                <w:szCs w:val="18"/>
              </w:rPr>
              <w:t xml:space="preserve">rotective </w:t>
            </w:r>
            <w:r w:rsidRPr="0075284F">
              <w:rPr>
                <w:rFonts w:cs="Arial"/>
                <w:bCs/>
                <w:color w:val="000000"/>
                <w:sz w:val="18"/>
                <w:szCs w:val="18"/>
              </w:rPr>
              <w:t>S</w:t>
            </w:r>
            <w:r>
              <w:rPr>
                <w:rFonts w:cs="Arial"/>
                <w:bCs/>
                <w:color w:val="000000"/>
                <w:sz w:val="18"/>
                <w:szCs w:val="18"/>
              </w:rPr>
              <w:t xml:space="preserve">ecurity </w:t>
            </w:r>
            <w:r w:rsidRPr="0075284F">
              <w:rPr>
                <w:rFonts w:cs="Arial"/>
                <w:bCs/>
                <w:color w:val="000000"/>
                <w:sz w:val="18"/>
                <w:szCs w:val="18"/>
              </w:rPr>
              <w:t>P</w:t>
            </w:r>
            <w:r>
              <w:rPr>
                <w:rFonts w:cs="Arial"/>
                <w:bCs/>
                <w:color w:val="000000"/>
                <w:sz w:val="18"/>
                <w:szCs w:val="18"/>
              </w:rPr>
              <w:t xml:space="preserve">olicy </w:t>
            </w:r>
            <w:r w:rsidRPr="0075284F">
              <w:rPr>
                <w:rFonts w:cs="Arial"/>
                <w:bCs/>
                <w:color w:val="000000"/>
                <w:sz w:val="18"/>
                <w:szCs w:val="18"/>
              </w:rPr>
              <w:t>F</w:t>
            </w:r>
            <w:r>
              <w:rPr>
                <w:rFonts w:cs="Arial"/>
                <w:bCs/>
                <w:color w:val="000000"/>
                <w:sz w:val="18"/>
                <w:szCs w:val="18"/>
              </w:rPr>
              <w:t>ramework</w:t>
            </w:r>
            <w:r w:rsidRPr="0075284F">
              <w:rPr>
                <w:rFonts w:cs="Arial"/>
                <w:bCs/>
                <w:color w:val="000000"/>
                <w:sz w:val="18"/>
                <w:szCs w:val="18"/>
              </w:rPr>
              <w:t xml:space="preserve"> requirements are risk</w:t>
            </w:r>
            <w:r>
              <w:rPr>
                <w:rFonts w:cs="Arial"/>
                <w:bCs/>
                <w:color w:val="000000"/>
                <w:sz w:val="18"/>
                <w:szCs w:val="18"/>
              </w:rPr>
              <w:t>-</w:t>
            </w:r>
            <w:r w:rsidRPr="0075284F">
              <w:rPr>
                <w:rFonts w:cs="Arial"/>
                <w:bCs/>
                <w:color w:val="000000"/>
                <w:sz w:val="18"/>
                <w:szCs w:val="18"/>
              </w:rPr>
              <w:t>assessed and required measures implemented.</w:t>
            </w:r>
          </w:p>
          <w:p w:rsidR="000046E8" w:rsidRPr="0075284F" w:rsidRDefault="000046E8" w:rsidP="00E507CC">
            <w:pPr>
              <w:keepNext/>
              <w:numPr>
                <w:ilvl w:val="0"/>
                <w:numId w:val="1"/>
              </w:numPr>
              <w:spacing w:line="240" w:lineRule="auto"/>
              <w:ind w:left="313" w:hanging="313"/>
              <w:contextualSpacing/>
              <w:rPr>
                <w:rFonts w:cs="Arial"/>
                <w:b/>
                <w:bCs/>
                <w:color w:val="000000"/>
                <w:sz w:val="18"/>
                <w:szCs w:val="18"/>
              </w:rPr>
            </w:pPr>
            <w:r w:rsidRPr="0075284F">
              <w:rPr>
                <w:rFonts w:cs="Arial"/>
                <w:bCs/>
                <w:color w:val="000000"/>
                <w:sz w:val="18"/>
                <w:szCs w:val="18"/>
              </w:rPr>
              <w:t>ACMA results in annual National Archives survey improve.</w:t>
            </w:r>
          </w:p>
        </w:tc>
        <w:tc>
          <w:tcPr>
            <w:tcW w:w="1417" w:type="dxa"/>
            <w:tcBorders>
              <w:top w:val="single" w:sz="4" w:space="0" w:color="auto"/>
              <w:left w:val="single" w:sz="4" w:space="0" w:color="auto"/>
              <w:bottom w:val="single" w:sz="4" w:space="0" w:color="auto"/>
              <w:right w:val="single" w:sz="4" w:space="0" w:color="auto"/>
            </w:tcBorders>
            <w:shd w:val="clear" w:color="000000" w:fill="FFFFFF"/>
            <w:tcMar>
              <w:top w:w="28" w:type="dxa"/>
              <w:bottom w:w="28" w:type="dxa"/>
            </w:tcMar>
          </w:tcPr>
          <w:p w:rsidR="000046E8" w:rsidRDefault="000046E8" w:rsidP="001701D1">
            <w:pPr>
              <w:keepNext/>
              <w:spacing w:before="720" w:after="0" w:line="240" w:lineRule="auto"/>
              <w:jc w:val="center"/>
              <w:rPr>
                <w:rFonts w:cs="Arial"/>
                <w:bCs/>
                <w:color w:val="000000"/>
                <w:sz w:val="18"/>
                <w:szCs w:val="18"/>
              </w:rPr>
            </w:pPr>
            <w:r w:rsidRPr="0075284F">
              <w:rPr>
                <w:rFonts w:cs="Arial"/>
                <w:bCs/>
                <w:color w:val="000000"/>
                <w:sz w:val="18"/>
                <w:szCs w:val="18"/>
              </w:rPr>
              <w:t>N/A</w:t>
            </w:r>
          </w:p>
        </w:tc>
      </w:tr>
      <w:tr w:rsidR="000046E8" w:rsidRPr="0075284F" w:rsidTr="001701D1">
        <w:trPr>
          <w:cantSplit/>
        </w:trPr>
        <w:tc>
          <w:tcPr>
            <w:tcW w:w="7650" w:type="dxa"/>
            <w:tcBorders>
              <w:top w:val="single" w:sz="4" w:space="0" w:color="auto"/>
              <w:left w:val="single" w:sz="4" w:space="0" w:color="auto"/>
              <w:bottom w:val="single" w:sz="4" w:space="0" w:color="auto"/>
              <w:right w:val="single" w:sz="4" w:space="0" w:color="auto"/>
            </w:tcBorders>
            <w:shd w:val="clear" w:color="000000" w:fill="FFFFFF"/>
            <w:noWrap/>
            <w:tcMar>
              <w:top w:w="28" w:type="dxa"/>
              <w:bottom w:w="28" w:type="dxa"/>
            </w:tcMar>
          </w:tcPr>
          <w:p w:rsidR="000046E8" w:rsidRPr="0075284F" w:rsidRDefault="000046E8" w:rsidP="001701D1">
            <w:pPr>
              <w:keepNext/>
              <w:spacing w:after="0" w:line="240" w:lineRule="auto"/>
              <w:rPr>
                <w:rFonts w:cs="Arial"/>
                <w:b/>
                <w:bCs/>
                <w:color w:val="000000"/>
                <w:sz w:val="18"/>
                <w:szCs w:val="18"/>
              </w:rPr>
            </w:pPr>
            <w:r w:rsidRPr="0075284F">
              <w:rPr>
                <w:rFonts w:cs="Arial"/>
                <w:b/>
                <w:bCs/>
                <w:color w:val="000000"/>
                <w:sz w:val="18"/>
                <w:szCs w:val="18"/>
              </w:rPr>
              <w:t xml:space="preserve">Performance </w:t>
            </w:r>
            <w:r>
              <w:rPr>
                <w:rFonts w:cs="Arial"/>
                <w:b/>
                <w:bCs/>
                <w:color w:val="000000"/>
                <w:sz w:val="18"/>
                <w:szCs w:val="18"/>
              </w:rPr>
              <w:t>m</w:t>
            </w:r>
            <w:r w:rsidRPr="0075284F">
              <w:rPr>
                <w:rFonts w:cs="Arial"/>
                <w:b/>
                <w:bCs/>
                <w:color w:val="000000"/>
                <w:sz w:val="18"/>
                <w:szCs w:val="18"/>
              </w:rPr>
              <w:t>easure:</w:t>
            </w:r>
          </w:p>
          <w:p w:rsidR="000046E8" w:rsidRPr="0075284F" w:rsidRDefault="000046E8" w:rsidP="001701D1">
            <w:pPr>
              <w:keepNext/>
              <w:spacing w:after="120" w:line="240" w:lineRule="auto"/>
              <w:rPr>
                <w:rFonts w:cs="Arial"/>
                <w:bCs/>
                <w:color w:val="000000"/>
                <w:sz w:val="18"/>
                <w:szCs w:val="18"/>
              </w:rPr>
            </w:pPr>
            <w:r w:rsidRPr="0075284F">
              <w:rPr>
                <w:rFonts w:cs="Arial"/>
                <w:bCs/>
                <w:color w:val="000000"/>
                <w:sz w:val="18"/>
                <w:szCs w:val="18"/>
              </w:rPr>
              <w:t xml:space="preserve">The ACMA’s property management and procurement processes </w:t>
            </w:r>
            <w:r>
              <w:rPr>
                <w:rFonts w:cs="Arial"/>
                <w:bCs/>
                <w:color w:val="000000"/>
                <w:sz w:val="18"/>
                <w:szCs w:val="18"/>
              </w:rPr>
              <w:t>operate in line with Commonwealth standards</w:t>
            </w:r>
            <w:r w:rsidRPr="0075284F">
              <w:rPr>
                <w:rFonts w:cs="Arial"/>
                <w:bCs/>
                <w:color w:val="000000"/>
                <w:sz w:val="18"/>
                <w:szCs w:val="18"/>
              </w:rPr>
              <w:t>.</w:t>
            </w:r>
          </w:p>
          <w:p w:rsidR="000046E8" w:rsidRPr="0075284F" w:rsidRDefault="000046E8" w:rsidP="001701D1">
            <w:pPr>
              <w:keepNext/>
              <w:spacing w:after="0" w:line="240" w:lineRule="auto"/>
              <w:rPr>
                <w:rFonts w:cs="Arial"/>
                <w:b/>
                <w:bCs/>
                <w:color w:val="000000"/>
                <w:sz w:val="18"/>
                <w:szCs w:val="18"/>
              </w:rPr>
            </w:pPr>
            <w:r w:rsidRPr="0075284F">
              <w:rPr>
                <w:rFonts w:cs="Arial"/>
                <w:b/>
                <w:bCs/>
                <w:color w:val="000000"/>
                <w:sz w:val="18"/>
                <w:szCs w:val="18"/>
              </w:rPr>
              <w:t>Targets:</w:t>
            </w:r>
          </w:p>
          <w:p w:rsidR="000046E8" w:rsidRPr="00802538" w:rsidRDefault="000046E8" w:rsidP="00E507CC">
            <w:pPr>
              <w:keepNext/>
              <w:numPr>
                <w:ilvl w:val="0"/>
                <w:numId w:val="1"/>
              </w:numPr>
              <w:spacing w:line="240" w:lineRule="auto"/>
              <w:ind w:left="313" w:hanging="313"/>
              <w:contextualSpacing/>
              <w:rPr>
                <w:rFonts w:cs="Arial"/>
                <w:bCs/>
                <w:color w:val="000000"/>
                <w:sz w:val="18"/>
                <w:szCs w:val="18"/>
              </w:rPr>
            </w:pPr>
            <w:r w:rsidRPr="0075284F">
              <w:rPr>
                <w:rFonts w:cs="Arial"/>
                <w:bCs/>
                <w:color w:val="000000"/>
                <w:sz w:val="18"/>
                <w:szCs w:val="18"/>
              </w:rPr>
              <w:t xml:space="preserve">The ACMA complies with all </w:t>
            </w:r>
            <w:r>
              <w:rPr>
                <w:rFonts w:cs="Arial"/>
                <w:bCs/>
                <w:color w:val="000000"/>
                <w:sz w:val="18"/>
                <w:szCs w:val="18"/>
              </w:rPr>
              <w:t xml:space="preserve">Department of Finance </w:t>
            </w:r>
            <w:r w:rsidRPr="0075284F">
              <w:rPr>
                <w:rFonts w:cs="Arial"/>
                <w:bCs/>
                <w:color w:val="000000"/>
                <w:sz w:val="18"/>
                <w:szCs w:val="18"/>
              </w:rPr>
              <w:t>property management</w:t>
            </w:r>
            <w:r>
              <w:rPr>
                <w:rFonts w:cs="Arial"/>
                <w:bCs/>
                <w:color w:val="000000"/>
                <w:sz w:val="18"/>
                <w:szCs w:val="18"/>
              </w:rPr>
              <w:t xml:space="preserve"> and procurement rules</w:t>
            </w:r>
            <w:r w:rsidRPr="0075284F">
              <w:rPr>
                <w:rFonts w:cs="Arial"/>
                <w:bCs/>
                <w:color w:val="000000"/>
                <w:sz w:val="18"/>
                <w:szCs w:val="18"/>
              </w:rPr>
              <w:t xml:space="preserve"> and reporting requirements.</w:t>
            </w:r>
          </w:p>
          <w:p w:rsidR="000046E8" w:rsidRPr="00802538" w:rsidRDefault="000046E8" w:rsidP="00E507CC">
            <w:pPr>
              <w:keepNext/>
              <w:numPr>
                <w:ilvl w:val="0"/>
                <w:numId w:val="1"/>
              </w:numPr>
              <w:spacing w:line="240" w:lineRule="auto"/>
              <w:ind w:left="313" w:hanging="313"/>
              <w:contextualSpacing/>
              <w:rPr>
                <w:rFonts w:cs="Arial"/>
                <w:bCs/>
                <w:color w:val="000000"/>
                <w:sz w:val="18"/>
                <w:szCs w:val="18"/>
              </w:rPr>
            </w:pPr>
            <w:r w:rsidRPr="0075284F">
              <w:rPr>
                <w:rFonts w:cs="Arial"/>
                <w:bCs/>
                <w:color w:val="000000"/>
                <w:sz w:val="18"/>
                <w:szCs w:val="18"/>
              </w:rPr>
              <w:t xml:space="preserve">All procurement activity </w:t>
            </w:r>
            <w:r>
              <w:rPr>
                <w:rFonts w:cs="Arial"/>
                <w:bCs/>
                <w:color w:val="000000"/>
                <w:sz w:val="18"/>
                <w:szCs w:val="18"/>
              </w:rPr>
              <w:t xml:space="preserve">is </w:t>
            </w:r>
            <w:r w:rsidRPr="0075284F">
              <w:rPr>
                <w:rFonts w:cs="Arial"/>
                <w:bCs/>
                <w:color w:val="000000"/>
                <w:sz w:val="18"/>
                <w:szCs w:val="18"/>
              </w:rPr>
              <w:t>re</w:t>
            </w:r>
            <w:r>
              <w:rPr>
                <w:rFonts w:cs="Arial"/>
                <w:bCs/>
                <w:color w:val="000000"/>
                <w:sz w:val="18"/>
                <w:szCs w:val="18"/>
              </w:rPr>
              <w:t xml:space="preserve">ported </w:t>
            </w:r>
            <w:r w:rsidRPr="0075284F">
              <w:rPr>
                <w:rFonts w:cs="Arial"/>
                <w:bCs/>
                <w:color w:val="000000"/>
                <w:sz w:val="18"/>
                <w:szCs w:val="18"/>
              </w:rPr>
              <w:t>on Aus</w:t>
            </w:r>
            <w:r>
              <w:rPr>
                <w:rFonts w:cs="Arial"/>
                <w:bCs/>
                <w:color w:val="000000"/>
                <w:sz w:val="18"/>
                <w:szCs w:val="18"/>
              </w:rPr>
              <w:t>T</w:t>
            </w:r>
            <w:r w:rsidRPr="0075284F">
              <w:rPr>
                <w:rFonts w:cs="Arial"/>
                <w:bCs/>
                <w:color w:val="000000"/>
                <w:sz w:val="18"/>
                <w:szCs w:val="18"/>
              </w:rPr>
              <w:t>ender</w:t>
            </w:r>
            <w:r>
              <w:rPr>
                <w:rFonts w:cs="Arial"/>
                <w:bCs/>
                <w:color w:val="000000"/>
                <w:sz w:val="18"/>
                <w:szCs w:val="18"/>
              </w:rPr>
              <w:t xml:space="preserve"> as required</w:t>
            </w:r>
            <w:r w:rsidRPr="0075284F">
              <w:rPr>
                <w:rFonts w:cs="Arial"/>
                <w:bCs/>
                <w:color w:val="000000"/>
                <w:sz w:val="18"/>
                <w:szCs w:val="18"/>
              </w:rPr>
              <w:t>.</w:t>
            </w:r>
          </w:p>
          <w:p w:rsidR="000046E8" w:rsidRPr="0075284F" w:rsidRDefault="000046E8" w:rsidP="00E507CC">
            <w:pPr>
              <w:keepNext/>
              <w:numPr>
                <w:ilvl w:val="0"/>
                <w:numId w:val="1"/>
              </w:numPr>
              <w:spacing w:line="240" w:lineRule="auto"/>
              <w:ind w:left="313" w:hanging="313"/>
              <w:contextualSpacing/>
              <w:rPr>
                <w:rFonts w:cs="Arial"/>
                <w:b/>
                <w:bCs/>
                <w:color w:val="000000"/>
                <w:sz w:val="18"/>
                <w:szCs w:val="18"/>
              </w:rPr>
            </w:pPr>
            <w:r>
              <w:rPr>
                <w:rFonts w:cs="Arial"/>
                <w:bCs/>
                <w:color w:val="000000"/>
                <w:sz w:val="18"/>
                <w:szCs w:val="18"/>
              </w:rPr>
              <w:t>The ACMA meets all targets for g</w:t>
            </w:r>
            <w:r w:rsidRPr="0075284F">
              <w:rPr>
                <w:rFonts w:cs="Arial"/>
                <w:bCs/>
                <w:color w:val="000000"/>
                <w:sz w:val="18"/>
                <w:szCs w:val="18"/>
              </w:rPr>
              <w:t>overnment procurement, such as the Indigenous Procurement Policy.</w:t>
            </w:r>
          </w:p>
        </w:tc>
        <w:tc>
          <w:tcPr>
            <w:tcW w:w="1417" w:type="dxa"/>
            <w:tcBorders>
              <w:top w:val="single" w:sz="4" w:space="0" w:color="auto"/>
              <w:left w:val="single" w:sz="4" w:space="0" w:color="auto"/>
              <w:bottom w:val="single" w:sz="4" w:space="0" w:color="auto"/>
              <w:right w:val="single" w:sz="4" w:space="0" w:color="auto"/>
            </w:tcBorders>
            <w:shd w:val="clear" w:color="000000" w:fill="FFFFFF"/>
            <w:tcMar>
              <w:top w:w="28" w:type="dxa"/>
              <w:bottom w:w="28" w:type="dxa"/>
            </w:tcMar>
          </w:tcPr>
          <w:p w:rsidR="000046E8" w:rsidRDefault="000046E8" w:rsidP="001701D1">
            <w:pPr>
              <w:keepNext/>
              <w:spacing w:before="960" w:after="0" w:line="240" w:lineRule="auto"/>
              <w:jc w:val="center"/>
              <w:rPr>
                <w:rFonts w:cs="Arial"/>
                <w:bCs/>
                <w:color w:val="000000"/>
                <w:sz w:val="18"/>
                <w:szCs w:val="18"/>
              </w:rPr>
            </w:pPr>
            <w:r>
              <w:rPr>
                <w:rFonts w:cs="Arial"/>
                <w:bCs/>
                <w:color w:val="000000"/>
                <w:sz w:val="18"/>
                <w:szCs w:val="18"/>
              </w:rPr>
              <w:t>N/A</w:t>
            </w:r>
            <w:r w:rsidDel="008E0D5A">
              <w:rPr>
                <w:rFonts w:cs="Arial"/>
                <w:bCs/>
                <w:color w:val="000000"/>
                <w:sz w:val="18"/>
                <w:szCs w:val="18"/>
              </w:rPr>
              <w:t xml:space="preserve"> </w:t>
            </w:r>
          </w:p>
        </w:tc>
      </w:tr>
    </w:tbl>
    <w:p w:rsidR="000046E8" w:rsidRDefault="000046E8" w:rsidP="00031A63">
      <w:pPr>
        <w:pStyle w:val="ACMASpaceaftertable"/>
      </w:pPr>
    </w:p>
    <w:tbl>
      <w:tblPr>
        <w:tblW w:w="9067" w:type="dxa"/>
        <w:tblLayout w:type="fixed"/>
        <w:tblLook w:val="04A0" w:firstRow="1" w:lastRow="0" w:firstColumn="1" w:lastColumn="0" w:noHBand="0" w:noVBand="1"/>
      </w:tblPr>
      <w:tblGrid>
        <w:gridCol w:w="7650"/>
        <w:gridCol w:w="1417"/>
      </w:tblGrid>
      <w:tr w:rsidR="000046E8" w:rsidRPr="0075284F" w:rsidTr="001701D1">
        <w:trPr>
          <w:cantSplit/>
          <w:tblHeader/>
        </w:trPr>
        <w:tc>
          <w:tcPr>
            <w:tcW w:w="7650" w:type="dxa"/>
            <w:tcBorders>
              <w:top w:val="single" w:sz="4" w:space="0" w:color="auto"/>
              <w:left w:val="single" w:sz="4" w:space="0" w:color="auto"/>
              <w:bottom w:val="single" w:sz="4" w:space="0" w:color="auto"/>
              <w:right w:val="single" w:sz="4" w:space="0" w:color="auto"/>
            </w:tcBorders>
            <w:shd w:val="clear" w:color="auto" w:fill="404040" w:themeFill="text1" w:themeFillTint="BF"/>
            <w:noWrap/>
            <w:tcMar>
              <w:top w:w="28" w:type="dxa"/>
              <w:bottom w:w="28" w:type="dxa"/>
            </w:tcMar>
            <w:hideMark/>
          </w:tcPr>
          <w:p w:rsidR="000046E8" w:rsidRPr="000C6A8F" w:rsidRDefault="000046E8" w:rsidP="001701D1">
            <w:pPr>
              <w:keepNext/>
              <w:tabs>
                <w:tab w:val="left" w:pos="313"/>
              </w:tabs>
              <w:spacing w:after="0" w:line="240" w:lineRule="auto"/>
              <w:rPr>
                <w:rFonts w:cs="Arial"/>
                <w:b/>
                <w:bCs/>
                <w:color w:val="FFFFFF" w:themeColor="background1"/>
                <w:sz w:val="18"/>
                <w:szCs w:val="18"/>
              </w:rPr>
            </w:pPr>
            <w:r w:rsidRPr="000C6A8F">
              <w:rPr>
                <w:rFonts w:cs="Arial"/>
                <w:b/>
                <w:bCs/>
                <w:color w:val="FFFFFF" w:themeColor="background1"/>
                <w:sz w:val="18"/>
                <w:szCs w:val="18"/>
              </w:rPr>
              <w:lastRenderedPageBreak/>
              <w:t>Enabling strategies</w:t>
            </w:r>
            <w:r w:rsidRPr="00A53AE8">
              <w:rPr>
                <w:rFonts w:cs="Arial"/>
                <w:i/>
                <w:color w:val="FFFFFF" w:themeColor="background1"/>
                <w:sz w:val="18"/>
                <w:szCs w:val="18"/>
              </w:rPr>
              <w:br/>
              <w:t>Note: Enabling strateg</w:t>
            </w:r>
            <w:r>
              <w:rPr>
                <w:rFonts w:cs="Arial"/>
                <w:i/>
                <w:color w:val="FFFFFF" w:themeColor="background1"/>
                <w:sz w:val="18"/>
                <w:szCs w:val="18"/>
              </w:rPr>
              <w:t>ies</w:t>
            </w:r>
            <w:r w:rsidRPr="00A53AE8">
              <w:rPr>
                <w:rFonts w:cs="Arial"/>
                <w:i/>
                <w:color w:val="FFFFFF" w:themeColor="background1"/>
                <w:sz w:val="18"/>
                <w:szCs w:val="18"/>
              </w:rPr>
              <w:t xml:space="preserve"> performance measures are not included in the PBS</w:t>
            </w:r>
          </w:p>
        </w:tc>
        <w:tc>
          <w:tcPr>
            <w:tcW w:w="1417" w:type="dxa"/>
            <w:tcBorders>
              <w:top w:val="single" w:sz="4" w:space="0" w:color="auto"/>
              <w:left w:val="single" w:sz="4" w:space="0" w:color="auto"/>
              <w:bottom w:val="single" w:sz="4" w:space="0" w:color="auto"/>
              <w:right w:val="single" w:sz="4" w:space="0" w:color="auto"/>
            </w:tcBorders>
            <w:shd w:val="clear" w:color="auto" w:fill="404040" w:themeFill="text1" w:themeFillTint="BF"/>
            <w:tcMar>
              <w:top w:w="28" w:type="dxa"/>
              <w:bottom w:w="28" w:type="dxa"/>
            </w:tcMar>
          </w:tcPr>
          <w:p w:rsidR="000046E8" w:rsidRPr="0075284F" w:rsidRDefault="000046E8" w:rsidP="001701D1">
            <w:pPr>
              <w:keepNext/>
              <w:spacing w:after="0" w:line="240" w:lineRule="auto"/>
              <w:jc w:val="center"/>
              <w:rPr>
                <w:rFonts w:cs="Arial"/>
                <w:b/>
                <w:bCs/>
                <w:color w:val="FFFFFF" w:themeColor="background1"/>
                <w:sz w:val="18"/>
                <w:szCs w:val="18"/>
              </w:rPr>
            </w:pPr>
            <w:r w:rsidRPr="0075284F">
              <w:rPr>
                <w:rFonts w:cs="Arial"/>
                <w:b/>
                <w:bCs/>
                <w:color w:val="FFFFFF" w:themeColor="background1"/>
                <w:sz w:val="18"/>
                <w:szCs w:val="18"/>
              </w:rPr>
              <w:t>RPF</w:t>
            </w:r>
            <w:r>
              <w:rPr>
                <w:rFonts w:cs="Arial"/>
                <w:b/>
                <w:bCs/>
                <w:color w:val="FFFFFF" w:themeColor="background1"/>
                <w:sz w:val="18"/>
                <w:szCs w:val="18"/>
              </w:rPr>
              <w:t xml:space="preserve"> </w:t>
            </w:r>
            <w:r w:rsidRPr="0075284F">
              <w:rPr>
                <w:rFonts w:cs="Arial"/>
                <w:b/>
                <w:bCs/>
                <w:color w:val="FFFFFF" w:themeColor="background1"/>
                <w:sz w:val="18"/>
                <w:szCs w:val="18"/>
              </w:rPr>
              <w:t>KPI</w:t>
            </w:r>
          </w:p>
        </w:tc>
      </w:tr>
      <w:tr w:rsidR="000046E8" w:rsidRPr="0075284F" w:rsidTr="001701D1">
        <w:trPr>
          <w:cantSplit/>
        </w:trPr>
        <w:tc>
          <w:tcPr>
            <w:tcW w:w="9067"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noWrap/>
            <w:tcMar>
              <w:top w:w="28" w:type="dxa"/>
              <w:bottom w:w="28" w:type="dxa"/>
            </w:tcMar>
          </w:tcPr>
          <w:p w:rsidR="000046E8" w:rsidRDefault="000046E8" w:rsidP="001701D1">
            <w:pPr>
              <w:keepNext/>
              <w:keepLines/>
              <w:spacing w:after="0" w:line="240" w:lineRule="auto"/>
              <w:ind w:right="113"/>
              <w:rPr>
                <w:rFonts w:cs="Arial"/>
                <w:b/>
                <w:bCs/>
                <w:color w:val="000000"/>
                <w:sz w:val="18"/>
                <w:szCs w:val="18"/>
              </w:rPr>
            </w:pPr>
            <w:r w:rsidRPr="00824954">
              <w:rPr>
                <w:rFonts w:cs="Arial"/>
                <w:b/>
                <w:bCs/>
                <w:color w:val="000000"/>
                <w:sz w:val="18"/>
                <w:szCs w:val="18"/>
              </w:rPr>
              <w:t>Activity</w:t>
            </w:r>
            <w:r>
              <w:rPr>
                <w:rFonts w:cs="Arial"/>
                <w:b/>
                <w:bCs/>
                <w:color w:val="000000"/>
                <w:sz w:val="18"/>
                <w:szCs w:val="18"/>
              </w:rPr>
              <w:t>:</w:t>
            </w:r>
          </w:p>
          <w:p w:rsidR="000046E8" w:rsidRDefault="000046E8" w:rsidP="001701D1">
            <w:pPr>
              <w:keepNext/>
              <w:keepLines/>
              <w:spacing w:after="0" w:line="240" w:lineRule="auto"/>
              <w:rPr>
                <w:rFonts w:cs="Arial"/>
                <w:bCs/>
                <w:color w:val="000000"/>
                <w:sz w:val="18"/>
                <w:szCs w:val="18"/>
              </w:rPr>
            </w:pPr>
            <w:r w:rsidRPr="0075284F">
              <w:rPr>
                <w:rFonts w:cs="Arial"/>
                <w:bCs/>
                <w:color w:val="000000"/>
                <w:sz w:val="18"/>
                <w:szCs w:val="18"/>
              </w:rPr>
              <w:t>We deliver open, responsive and transparent communications with the public and stakeholders.</w:t>
            </w:r>
          </w:p>
        </w:tc>
      </w:tr>
      <w:tr w:rsidR="000046E8" w:rsidRPr="0075284F" w:rsidTr="001701D1">
        <w:trPr>
          <w:cantSplit/>
        </w:trPr>
        <w:tc>
          <w:tcPr>
            <w:tcW w:w="7650" w:type="dxa"/>
            <w:tcBorders>
              <w:top w:val="single" w:sz="4" w:space="0" w:color="auto"/>
              <w:left w:val="single" w:sz="4" w:space="0" w:color="auto"/>
              <w:bottom w:val="single" w:sz="4" w:space="0" w:color="auto"/>
              <w:right w:val="single" w:sz="4" w:space="0" w:color="auto"/>
            </w:tcBorders>
            <w:shd w:val="clear" w:color="auto" w:fill="FFFFFF" w:themeFill="background1"/>
            <w:noWrap/>
            <w:tcMar>
              <w:top w:w="28" w:type="dxa"/>
              <w:bottom w:w="28" w:type="dxa"/>
            </w:tcMar>
          </w:tcPr>
          <w:p w:rsidR="000046E8" w:rsidRPr="007B56AC" w:rsidRDefault="000046E8" w:rsidP="001701D1">
            <w:pPr>
              <w:keepNext/>
              <w:keepLines/>
              <w:spacing w:after="0" w:line="240" w:lineRule="auto"/>
              <w:rPr>
                <w:rFonts w:cs="Arial"/>
                <w:b/>
                <w:bCs/>
                <w:color w:val="000000"/>
                <w:sz w:val="18"/>
                <w:szCs w:val="18"/>
              </w:rPr>
            </w:pPr>
            <w:r w:rsidRPr="007B56AC">
              <w:rPr>
                <w:rFonts w:cs="Arial"/>
                <w:b/>
                <w:bCs/>
                <w:color w:val="000000"/>
                <w:sz w:val="18"/>
                <w:szCs w:val="18"/>
              </w:rPr>
              <w:t>Performance measure:</w:t>
            </w:r>
          </w:p>
          <w:p w:rsidR="000046E8" w:rsidRPr="007B56AC" w:rsidRDefault="000046E8" w:rsidP="001701D1">
            <w:pPr>
              <w:keepNext/>
              <w:keepLines/>
              <w:spacing w:after="120" w:line="240" w:lineRule="auto"/>
              <w:rPr>
                <w:rFonts w:cs="Arial"/>
                <w:bCs/>
                <w:color w:val="000000"/>
                <w:sz w:val="18"/>
                <w:szCs w:val="18"/>
              </w:rPr>
            </w:pPr>
            <w:r w:rsidRPr="007B56AC">
              <w:rPr>
                <w:rFonts w:cs="Arial"/>
                <w:bCs/>
                <w:color w:val="000000"/>
                <w:sz w:val="18"/>
                <w:szCs w:val="18"/>
              </w:rPr>
              <w:t>We employ a variety of information and consultation channels so the public and stakeholders are aware of the advice and services we provide.</w:t>
            </w:r>
          </w:p>
          <w:p w:rsidR="000046E8" w:rsidRPr="007B56AC" w:rsidRDefault="000046E8" w:rsidP="001701D1">
            <w:pPr>
              <w:keepNext/>
              <w:keepLines/>
              <w:spacing w:after="0" w:line="240" w:lineRule="auto"/>
              <w:rPr>
                <w:rFonts w:cs="Arial"/>
                <w:b/>
                <w:bCs/>
                <w:color w:val="000000"/>
                <w:sz w:val="18"/>
                <w:szCs w:val="18"/>
              </w:rPr>
            </w:pPr>
            <w:r w:rsidRPr="007B56AC">
              <w:rPr>
                <w:rFonts w:cs="Arial"/>
                <w:b/>
                <w:bCs/>
                <w:color w:val="000000"/>
                <w:sz w:val="18"/>
                <w:szCs w:val="18"/>
              </w:rPr>
              <w:t>Targets:</w:t>
            </w:r>
          </w:p>
          <w:p w:rsidR="000046E8" w:rsidRPr="007B56AC" w:rsidRDefault="000046E8" w:rsidP="00E507CC">
            <w:pPr>
              <w:keepNext/>
              <w:keepLines/>
              <w:numPr>
                <w:ilvl w:val="0"/>
                <w:numId w:val="1"/>
              </w:numPr>
              <w:spacing w:line="240" w:lineRule="auto"/>
              <w:ind w:left="313" w:hanging="313"/>
              <w:contextualSpacing/>
              <w:rPr>
                <w:rFonts w:cs="Arial"/>
                <w:bCs/>
                <w:color w:val="000000"/>
                <w:sz w:val="18"/>
                <w:szCs w:val="18"/>
              </w:rPr>
            </w:pPr>
            <w:r w:rsidRPr="007B56AC">
              <w:rPr>
                <w:rFonts w:cs="Arial"/>
                <w:bCs/>
                <w:color w:val="000000"/>
                <w:sz w:val="18"/>
                <w:szCs w:val="18"/>
              </w:rPr>
              <w:t>Annual increase in ACMA website traffic and social media followers.</w:t>
            </w:r>
          </w:p>
          <w:p w:rsidR="000046E8" w:rsidRPr="007B56AC" w:rsidRDefault="000046E8" w:rsidP="00E507CC">
            <w:pPr>
              <w:keepNext/>
              <w:keepLines/>
              <w:numPr>
                <w:ilvl w:val="0"/>
                <w:numId w:val="1"/>
              </w:numPr>
              <w:spacing w:line="240" w:lineRule="auto"/>
              <w:ind w:left="313" w:hanging="313"/>
              <w:contextualSpacing/>
              <w:rPr>
                <w:rFonts w:cs="Arial"/>
                <w:b/>
                <w:bCs/>
                <w:color w:val="000000"/>
                <w:sz w:val="18"/>
                <w:szCs w:val="18"/>
              </w:rPr>
            </w:pPr>
            <w:r w:rsidRPr="007B56AC">
              <w:rPr>
                <w:rFonts w:cs="Arial"/>
                <w:bCs/>
                <w:color w:val="000000"/>
                <w:sz w:val="18"/>
                <w:szCs w:val="18"/>
              </w:rPr>
              <w:t>Annual publication of forward work program.</w:t>
            </w:r>
          </w:p>
          <w:p w:rsidR="007F6954" w:rsidRPr="007B56AC" w:rsidRDefault="007F6954" w:rsidP="00E507CC">
            <w:pPr>
              <w:keepNext/>
              <w:keepLines/>
              <w:numPr>
                <w:ilvl w:val="0"/>
                <w:numId w:val="1"/>
              </w:numPr>
              <w:spacing w:line="240" w:lineRule="auto"/>
              <w:ind w:left="313" w:hanging="313"/>
              <w:contextualSpacing/>
              <w:rPr>
                <w:rFonts w:cs="Arial"/>
                <w:b/>
                <w:bCs/>
                <w:color w:val="000000"/>
                <w:sz w:val="18"/>
                <w:szCs w:val="18"/>
              </w:rPr>
            </w:pPr>
            <w:r w:rsidRPr="007B56AC">
              <w:rPr>
                <w:rFonts w:cs="Arial"/>
                <w:bCs/>
                <w:color w:val="000000"/>
                <w:sz w:val="18"/>
                <w:szCs w:val="18"/>
              </w:rPr>
              <w:t>9</w:t>
            </w:r>
            <w:r w:rsidR="003511E8">
              <w:rPr>
                <w:rFonts w:cs="Arial"/>
                <w:bCs/>
                <w:color w:val="000000"/>
                <w:sz w:val="18"/>
                <w:szCs w:val="18"/>
              </w:rPr>
              <w:t>5 per cent</w:t>
            </w:r>
            <w:r w:rsidRPr="007B56AC">
              <w:rPr>
                <w:rFonts w:cs="Arial"/>
                <w:bCs/>
                <w:color w:val="000000"/>
                <w:sz w:val="18"/>
                <w:szCs w:val="18"/>
              </w:rPr>
              <w:t xml:space="preserve"> of enquiries to our Customer Service Centre are resolved w</w:t>
            </w:r>
            <w:r w:rsidR="003511E8">
              <w:rPr>
                <w:rFonts w:cs="Arial"/>
                <w:bCs/>
                <w:color w:val="000000"/>
                <w:sz w:val="18"/>
                <w:szCs w:val="18"/>
              </w:rPr>
              <w:t>ithin three</w:t>
            </w:r>
            <w:r w:rsidRPr="007B56AC">
              <w:rPr>
                <w:rFonts w:cs="Arial"/>
                <w:bCs/>
                <w:color w:val="000000"/>
                <w:sz w:val="18"/>
                <w:szCs w:val="18"/>
              </w:rPr>
              <w:t xml:space="preserve"> working days.</w:t>
            </w: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tcPr>
          <w:p w:rsidR="000046E8" w:rsidRPr="007B56AC" w:rsidRDefault="000046E8" w:rsidP="001701D1">
            <w:pPr>
              <w:keepNext/>
              <w:spacing w:before="960" w:after="0" w:line="240" w:lineRule="auto"/>
              <w:jc w:val="center"/>
              <w:rPr>
                <w:rFonts w:cs="Arial"/>
                <w:bCs/>
                <w:color w:val="000000"/>
                <w:sz w:val="18"/>
                <w:szCs w:val="18"/>
              </w:rPr>
            </w:pPr>
            <w:r w:rsidRPr="007B56AC">
              <w:rPr>
                <w:rFonts w:cs="Arial"/>
                <w:bCs/>
                <w:color w:val="000000"/>
                <w:sz w:val="18"/>
                <w:szCs w:val="18"/>
              </w:rPr>
              <w:t>KPI 2 &amp; 5</w:t>
            </w:r>
          </w:p>
          <w:p w:rsidR="000046E8" w:rsidRPr="007B56AC" w:rsidRDefault="000046E8" w:rsidP="001701D1">
            <w:pPr>
              <w:keepNext/>
              <w:spacing w:after="0" w:line="240" w:lineRule="auto"/>
              <w:jc w:val="center"/>
              <w:rPr>
                <w:rFonts w:cs="Arial"/>
                <w:bCs/>
                <w:color w:val="000000"/>
                <w:sz w:val="18"/>
                <w:szCs w:val="18"/>
              </w:rPr>
            </w:pPr>
            <w:r w:rsidRPr="007B56AC">
              <w:rPr>
                <w:rFonts w:cs="Arial"/>
                <w:bCs/>
                <w:color w:val="000000"/>
                <w:sz w:val="18"/>
                <w:szCs w:val="18"/>
              </w:rPr>
              <w:t>KPI 2, 3 &amp; 5</w:t>
            </w:r>
          </w:p>
          <w:p w:rsidR="007F6954" w:rsidRPr="007B56AC" w:rsidRDefault="007F6954" w:rsidP="003E68D6">
            <w:pPr>
              <w:keepNext/>
              <w:spacing w:after="0" w:line="240" w:lineRule="auto"/>
              <w:jc w:val="center"/>
              <w:rPr>
                <w:rFonts w:cs="Arial"/>
                <w:b/>
                <w:bCs/>
                <w:color w:val="000000"/>
                <w:sz w:val="18"/>
                <w:szCs w:val="18"/>
              </w:rPr>
            </w:pPr>
            <w:r w:rsidRPr="007B56AC">
              <w:rPr>
                <w:rFonts w:cs="Arial"/>
                <w:bCs/>
                <w:color w:val="000000"/>
                <w:sz w:val="18"/>
                <w:szCs w:val="18"/>
              </w:rPr>
              <w:t xml:space="preserve">KPI </w:t>
            </w:r>
            <w:r w:rsidR="003E68D6" w:rsidRPr="007B56AC">
              <w:rPr>
                <w:rFonts w:cs="Arial"/>
                <w:bCs/>
                <w:color w:val="000000"/>
                <w:sz w:val="18"/>
                <w:szCs w:val="18"/>
              </w:rPr>
              <w:t>1</w:t>
            </w:r>
            <w:r w:rsidRPr="007B56AC">
              <w:rPr>
                <w:rFonts w:cs="Arial"/>
                <w:bCs/>
                <w:color w:val="000000"/>
                <w:sz w:val="18"/>
                <w:szCs w:val="18"/>
              </w:rPr>
              <w:t xml:space="preserve"> &amp; </w:t>
            </w:r>
            <w:r w:rsidR="003E68D6" w:rsidRPr="007B56AC">
              <w:rPr>
                <w:rFonts w:cs="Arial"/>
                <w:bCs/>
                <w:color w:val="000000"/>
                <w:sz w:val="18"/>
                <w:szCs w:val="18"/>
              </w:rPr>
              <w:t>2</w:t>
            </w:r>
          </w:p>
        </w:tc>
      </w:tr>
      <w:tr w:rsidR="000046E8" w:rsidRPr="0075284F" w:rsidTr="001701D1">
        <w:trPr>
          <w:cantSplit/>
        </w:trPr>
        <w:tc>
          <w:tcPr>
            <w:tcW w:w="7650" w:type="dxa"/>
            <w:tcBorders>
              <w:top w:val="single" w:sz="4" w:space="0" w:color="auto"/>
              <w:left w:val="single" w:sz="4" w:space="0" w:color="auto"/>
              <w:bottom w:val="single" w:sz="4" w:space="0" w:color="auto"/>
              <w:right w:val="single" w:sz="4" w:space="0" w:color="auto"/>
            </w:tcBorders>
            <w:shd w:val="clear" w:color="auto" w:fill="FFFFFF" w:themeFill="background1"/>
            <w:noWrap/>
            <w:tcMar>
              <w:top w:w="28" w:type="dxa"/>
              <w:bottom w:w="28" w:type="dxa"/>
            </w:tcMar>
          </w:tcPr>
          <w:p w:rsidR="000046E8" w:rsidRPr="0075284F" w:rsidRDefault="000046E8" w:rsidP="001701D1">
            <w:pPr>
              <w:keepNext/>
              <w:spacing w:after="0" w:line="240" w:lineRule="auto"/>
              <w:rPr>
                <w:rFonts w:cs="Arial"/>
                <w:b/>
                <w:bCs/>
                <w:color w:val="000000"/>
                <w:sz w:val="18"/>
                <w:szCs w:val="18"/>
              </w:rPr>
            </w:pPr>
            <w:r w:rsidRPr="0075284F">
              <w:rPr>
                <w:rFonts w:cs="Arial"/>
                <w:b/>
                <w:bCs/>
                <w:color w:val="000000"/>
                <w:sz w:val="18"/>
                <w:szCs w:val="18"/>
              </w:rPr>
              <w:t xml:space="preserve">Performance </w:t>
            </w:r>
            <w:r>
              <w:rPr>
                <w:rFonts w:cs="Arial"/>
                <w:b/>
                <w:bCs/>
                <w:color w:val="000000"/>
                <w:sz w:val="18"/>
                <w:szCs w:val="18"/>
              </w:rPr>
              <w:t>m</w:t>
            </w:r>
            <w:r w:rsidRPr="0075284F">
              <w:rPr>
                <w:rFonts w:cs="Arial"/>
                <w:b/>
                <w:bCs/>
                <w:color w:val="000000"/>
                <w:sz w:val="18"/>
                <w:szCs w:val="18"/>
              </w:rPr>
              <w:t>easure:</w:t>
            </w:r>
          </w:p>
          <w:p w:rsidR="000046E8" w:rsidRPr="0075284F" w:rsidRDefault="000046E8" w:rsidP="001701D1">
            <w:pPr>
              <w:keepNext/>
              <w:spacing w:after="120" w:line="240" w:lineRule="auto"/>
              <w:rPr>
                <w:rFonts w:cs="Arial"/>
                <w:bCs/>
                <w:color w:val="000000"/>
                <w:sz w:val="18"/>
                <w:szCs w:val="18"/>
              </w:rPr>
            </w:pPr>
            <w:r>
              <w:rPr>
                <w:rFonts w:cs="Arial"/>
                <w:bCs/>
                <w:color w:val="000000"/>
                <w:sz w:val="18"/>
                <w:szCs w:val="18"/>
              </w:rPr>
              <w:t>We p</w:t>
            </w:r>
            <w:r w:rsidRPr="0075284F">
              <w:rPr>
                <w:rFonts w:cs="Arial"/>
                <w:bCs/>
                <w:color w:val="000000"/>
                <w:sz w:val="18"/>
                <w:szCs w:val="18"/>
              </w:rPr>
              <w:t xml:space="preserve">romote government policy objectives and influence international outcomes in ways </w:t>
            </w:r>
            <w:r>
              <w:rPr>
                <w:rFonts w:cs="Arial"/>
                <w:bCs/>
                <w:color w:val="000000"/>
                <w:sz w:val="18"/>
                <w:szCs w:val="18"/>
              </w:rPr>
              <w:t>that</w:t>
            </w:r>
            <w:r w:rsidRPr="0075284F">
              <w:rPr>
                <w:rFonts w:cs="Arial"/>
                <w:bCs/>
                <w:color w:val="000000"/>
                <w:sz w:val="18"/>
                <w:szCs w:val="18"/>
              </w:rPr>
              <w:t xml:space="preserve"> advance Australia’s national interests.</w:t>
            </w:r>
          </w:p>
          <w:p w:rsidR="000046E8" w:rsidRPr="0075284F" w:rsidRDefault="000046E8" w:rsidP="001701D1">
            <w:pPr>
              <w:keepNext/>
              <w:spacing w:after="0" w:line="240" w:lineRule="auto"/>
              <w:rPr>
                <w:rFonts w:cs="Arial"/>
                <w:b/>
                <w:bCs/>
                <w:color w:val="000000"/>
                <w:sz w:val="18"/>
                <w:szCs w:val="18"/>
              </w:rPr>
            </w:pPr>
            <w:r w:rsidRPr="0075284F">
              <w:rPr>
                <w:rFonts w:cs="Arial"/>
                <w:b/>
                <w:bCs/>
                <w:color w:val="000000"/>
                <w:sz w:val="18"/>
                <w:szCs w:val="18"/>
              </w:rPr>
              <w:t>Targets:</w:t>
            </w:r>
          </w:p>
          <w:p w:rsidR="000046E8" w:rsidRPr="00400552" w:rsidRDefault="000046E8" w:rsidP="00E507CC">
            <w:pPr>
              <w:keepNext/>
              <w:numPr>
                <w:ilvl w:val="0"/>
                <w:numId w:val="1"/>
              </w:numPr>
              <w:spacing w:line="240" w:lineRule="auto"/>
              <w:ind w:left="313" w:hanging="313"/>
              <w:contextualSpacing/>
              <w:rPr>
                <w:rFonts w:cs="Arial"/>
                <w:bCs/>
                <w:color w:val="000000"/>
                <w:sz w:val="18"/>
                <w:szCs w:val="18"/>
              </w:rPr>
            </w:pPr>
            <w:r w:rsidRPr="0075284F">
              <w:rPr>
                <w:rFonts w:cs="Arial"/>
                <w:bCs/>
                <w:color w:val="000000"/>
                <w:sz w:val="18"/>
                <w:szCs w:val="18"/>
              </w:rPr>
              <w:t>Advice</w:t>
            </w:r>
            <w:r w:rsidR="003E68D6">
              <w:rPr>
                <w:rFonts w:cs="Arial"/>
                <w:bCs/>
                <w:color w:val="000000"/>
                <w:sz w:val="18"/>
                <w:szCs w:val="18"/>
              </w:rPr>
              <w:t xml:space="preserve"> to</w:t>
            </w:r>
            <w:r w:rsidRPr="0075284F">
              <w:rPr>
                <w:rFonts w:cs="Arial"/>
                <w:bCs/>
                <w:color w:val="000000"/>
                <w:sz w:val="18"/>
                <w:szCs w:val="18"/>
              </w:rPr>
              <w:t xml:space="preserve"> </w:t>
            </w:r>
            <w:r>
              <w:rPr>
                <w:rFonts w:cs="Arial"/>
                <w:bCs/>
                <w:color w:val="000000"/>
                <w:sz w:val="18"/>
                <w:szCs w:val="18"/>
              </w:rPr>
              <w:t>DOCA</w:t>
            </w:r>
            <w:r w:rsidRPr="0075284F">
              <w:rPr>
                <w:rFonts w:cs="Arial"/>
                <w:bCs/>
                <w:color w:val="000000"/>
                <w:sz w:val="18"/>
                <w:szCs w:val="18"/>
              </w:rPr>
              <w:t xml:space="preserve"> for international briefings is </w:t>
            </w:r>
            <w:r>
              <w:rPr>
                <w:rFonts w:cs="Arial"/>
                <w:bCs/>
                <w:color w:val="000000"/>
                <w:sz w:val="18"/>
                <w:szCs w:val="18"/>
              </w:rPr>
              <w:t>consistent with government policy objectives</w:t>
            </w:r>
            <w:r w:rsidRPr="0075284F">
              <w:rPr>
                <w:rFonts w:cs="Arial"/>
                <w:bCs/>
                <w:color w:val="000000"/>
                <w:sz w:val="18"/>
                <w:szCs w:val="18"/>
              </w:rPr>
              <w:t xml:space="preserve">. </w:t>
            </w:r>
          </w:p>
          <w:p w:rsidR="000046E8" w:rsidRPr="0075284F" w:rsidRDefault="000046E8" w:rsidP="00E507CC">
            <w:pPr>
              <w:keepNext/>
              <w:numPr>
                <w:ilvl w:val="0"/>
                <w:numId w:val="1"/>
              </w:numPr>
              <w:spacing w:line="240" w:lineRule="auto"/>
              <w:ind w:left="313" w:hanging="313"/>
              <w:contextualSpacing/>
              <w:rPr>
                <w:rFonts w:cs="Arial"/>
                <w:b/>
                <w:bCs/>
                <w:color w:val="000000"/>
                <w:sz w:val="18"/>
                <w:szCs w:val="18"/>
              </w:rPr>
            </w:pPr>
            <w:r w:rsidRPr="00636155">
              <w:rPr>
                <w:rFonts w:cs="Arial"/>
                <w:bCs/>
                <w:color w:val="000000"/>
                <w:sz w:val="18"/>
                <w:szCs w:val="18"/>
              </w:rPr>
              <w:t>2018</w:t>
            </w:r>
            <w:r>
              <w:rPr>
                <w:rFonts w:cs="Arial"/>
                <w:bCs/>
                <w:color w:val="000000"/>
                <w:sz w:val="18"/>
                <w:szCs w:val="18"/>
              </w:rPr>
              <w:t>–</w:t>
            </w:r>
            <w:r w:rsidRPr="00636155">
              <w:rPr>
                <w:rFonts w:cs="Arial"/>
                <w:bCs/>
                <w:color w:val="000000"/>
                <w:sz w:val="18"/>
                <w:szCs w:val="18"/>
              </w:rPr>
              <w:t xml:space="preserve">22 International Engagement Strategy </w:t>
            </w:r>
            <w:r>
              <w:rPr>
                <w:rFonts w:cs="Arial"/>
                <w:bCs/>
                <w:color w:val="000000"/>
                <w:sz w:val="18"/>
                <w:szCs w:val="18"/>
              </w:rPr>
              <w:t>is</w:t>
            </w:r>
            <w:r w:rsidRPr="00400552">
              <w:rPr>
                <w:rFonts w:cs="Arial"/>
                <w:bCs/>
                <w:color w:val="000000"/>
                <w:sz w:val="18"/>
                <w:szCs w:val="18"/>
              </w:rPr>
              <w:t xml:space="preserve"> published by December</w:t>
            </w:r>
            <w:r w:rsidRPr="00636155">
              <w:rPr>
                <w:rFonts w:cs="Arial"/>
                <w:bCs/>
                <w:color w:val="000000"/>
                <w:sz w:val="18"/>
                <w:szCs w:val="18"/>
              </w:rPr>
              <w:t xml:space="preserve"> 2018</w:t>
            </w:r>
            <w:r>
              <w:rPr>
                <w:rFonts w:cs="Arial"/>
                <w:bCs/>
                <w:color w:val="000000"/>
                <w:sz w:val="18"/>
                <w:szCs w:val="18"/>
              </w:rPr>
              <w:t xml:space="preserve"> and </w:t>
            </w:r>
            <w:r w:rsidRPr="00400552">
              <w:rPr>
                <w:rFonts w:cs="Arial"/>
                <w:bCs/>
                <w:color w:val="000000"/>
                <w:sz w:val="18"/>
                <w:szCs w:val="18"/>
              </w:rPr>
              <w:t xml:space="preserve">annual </w:t>
            </w:r>
            <w:hyperlink r:id="rId20" w:history="1">
              <w:r w:rsidRPr="00BD5CEC">
                <w:rPr>
                  <w:rStyle w:val="Hyperlink"/>
                  <w:rFonts w:cs="Arial"/>
                  <w:bCs/>
                  <w:sz w:val="18"/>
                  <w:szCs w:val="18"/>
                </w:rPr>
                <w:t>international operational plan</w:t>
              </w:r>
            </w:hyperlink>
            <w:r>
              <w:rPr>
                <w:rStyle w:val="FootnoteReference"/>
                <w:rFonts w:cs="Arial"/>
                <w:bCs/>
                <w:color w:val="000000"/>
                <w:sz w:val="18"/>
                <w:szCs w:val="18"/>
              </w:rPr>
              <w:footnoteReference w:id="1"/>
            </w:r>
            <w:r w:rsidRPr="00400552">
              <w:rPr>
                <w:rFonts w:cs="Arial"/>
                <w:bCs/>
                <w:color w:val="000000"/>
                <w:sz w:val="18"/>
                <w:szCs w:val="18"/>
              </w:rPr>
              <w:t xml:space="preserve"> by end of each financial year.</w:t>
            </w: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tcPr>
          <w:p w:rsidR="003E68D6" w:rsidRDefault="000046E8" w:rsidP="003511E8">
            <w:pPr>
              <w:keepNext/>
              <w:spacing w:before="960" w:after="0" w:line="240" w:lineRule="auto"/>
              <w:jc w:val="center"/>
              <w:rPr>
                <w:rFonts w:cs="Arial"/>
                <w:bCs/>
                <w:color w:val="000000"/>
                <w:sz w:val="18"/>
                <w:szCs w:val="18"/>
              </w:rPr>
            </w:pPr>
            <w:r>
              <w:rPr>
                <w:rFonts w:cs="Arial"/>
                <w:bCs/>
                <w:color w:val="000000"/>
                <w:sz w:val="18"/>
                <w:szCs w:val="18"/>
              </w:rPr>
              <w:t>KPI 4 &amp; 6</w:t>
            </w:r>
          </w:p>
          <w:p w:rsidR="000046E8" w:rsidRDefault="000046E8" w:rsidP="003511E8">
            <w:pPr>
              <w:keepNext/>
              <w:spacing w:before="240" w:after="0" w:line="240" w:lineRule="auto"/>
              <w:jc w:val="center"/>
              <w:rPr>
                <w:rFonts w:cs="Arial"/>
                <w:bCs/>
                <w:color w:val="000000"/>
                <w:sz w:val="18"/>
                <w:szCs w:val="18"/>
              </w:rPr>
            </w:pPr>
            <w:r>
              <w:rPr>
                <w:rFonts w:cs="Arial"/>
                <w:bCs/>
                <w:color w:val="000000"/>
                <w:sz w:val="18"/>
                <w:szCs w:val="18"/>
              </w:rPr>
              <w:t>KPI 2 &amp; 5</w:t>
            </w:r>
          </w:p>
        </w:tc>
      </w:tr>
      <w:tr w:rsidR="000046E8" w:rsidRPr="0075284F" w:rsidTr="001701D1">
        <w:trPr>
          <w:cantSplit/>
        </w:trPr>
        <w:tc>
          <w:tcPr>
            <w:tcW w:w="9067"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noWrap/>
            <w:tcMar>
              <w:top w:w="28" w:type="dxa"/>
              <w:bottom w:w="28" w:type="dxa"/>
            </w:tcMar>
          </w:tcPr>
          <w:p w:rsidR="000046E8" w:rsidRDefault="000046E8" w:rsidP="001701D1">
            <w:pPr>
              <w:keepNext/>
              <w:spacing w:after="0" w:line="240" w:lineRule="auto"/>
              <w:ind w:right="113"/>
              <w:rPr>
                <w:rFonts w:cs="Arial"/>
                <w:bCs/>
                <w:color w:val="000000"/>
                <w:sz w:val="18"/>
                <w:szCs w:val="18"/>
              </w:rPr>
            </w:pPr>
            <w:r w:rsidRPr="00824954">
              <w:rPr>
                <w:rFonts w:cs="Arial"/>
                <w:b/>
                <w:bCs/>
                <w:color w:val="000000"/>
                <w:sz w:val="18"/>
                <w:szCs w:val="18"/>
              </w:rPr>
              <w:t>Activity</w:t>
            </w:r>
            <w:r>
              <w:rPr>
                <w:rFonts w:cs="Arial"/>
                <w:b/>
                <w:bCs/>
                <w:color w:val="000000"/>
                <w:sz w:val="18"/>
                <w:szCs w:val="18"/>
              </w:rPr>
              <w:t>:</w:t>
            </w:r>
          </w:p>
          <w:p w:rsidR="000046E8" w:rsidRDefault="000046E8" w:rsidP="001701D1">
            <w:pPr>
              <w:keepNext/>
              <w:spacing w:after="0" w:line="240" w:lineRule="auto"/>
              <w:rPr>
                <w:rFonts w:cs="Arial"/>
                <w:bCs/>
                <w:color w:val="000000"/>
                <w:sz w:val="18"/>
                <w:szCs w:val="18"/>
              </w:rPr>
            </w:pPr>
            <w:r w:rsidRPr="0075284F">
              <w:rPr>
                <w:rFonts w:cs="Arial"/>
                <w:bCs/>
                <w:color w:val="000000"/>
                <w:sz w:val="18"/>
                <w:szCs w:val="18"/>
              </w:rPr>
              <w:t>We enhance regulatory design and administration.</w:t>
            </w:r>
          </w:p>
        </w:tc>
      </w:tr>
      <w:tr w:rsidR="000046E8" w:rsidRPr="0075284F" w:rsidTr="001701D1">
        <w:trPr>
          <w:cantSplit/>
        </w:trPr>
        <w:tc>
          <w:tcPr>
            <w:tcW w:w="7650" w:type="dxa"/>
            <w:tcBorders>
              <w:top w:val="single" w:sz="4" w:space="0" w:color="auto"/>
              <w:left w:val="single" w:sz="4" w:space="0" w:color="auto"/>
              <w:bottom w:val="single" w:sz="4" w:space="0" w:color="auto"/>
              <w:right w:val="single" w:sz="4" w:space="0" w:color="auto"/>
            </w:tcBorders>
            <w:shd w:val="clear" w:color="auto" w:fill="FFFFFF" w:themeFill="background1"/>
            <w:noWrap/>
            <w:tcMar>
              <w:top w:w="28" w:type="dxa"/>
              <w:bottom w:w="28" w:type="dxa"/>
            </w:tcMar>
          </w:tcPr>
          <w:p w:rsidR="000046E8" w:rsidRPr="00400552" w:rsidRDefault="000046E8" w:rsidP="001701D1">
            <w:pPr>
              <w:keepNext/>
              <w:spacing w:after="0" w:line="240" w:lineRule="auto"/>
              <w:rPr>
                <w:rFonts w:cs="Arial"/>
                <w:b/>
                <w:bCs/>
                <w:color w:val="000000"/>
                <w:sz w:val="18"/>
                <w:szCs w:val="18"/>
              </w:rPr>
            </w:pPr>
            <w:r w:rsidRPr="00400552">
              <w:rPr>
                <w:rFonts w:cs="Arial"/>
                <w:b/>
                <w:bCs/>
                <w:color w:val="000000"/>
                <w:sz w:val="18"/>
                <w:szCs w:val="18"/>
              </w:rPr>
              <w:t>Performance measure:</w:t>
            </w:r>
          </w:p>
          <w:p w:rsidR="000046E8" w:rsidRPr="00400552" w:rsidRDefault="000046E8" w:rsidP="001701D1">
            <w:pPr>
              <w:keepNext/>
              <w:spacing w:after="120" w:line="240" w:lineRule="auto"/>
              <w:rPr>
                <w:rFonts w:cs="Arial"/>
                <w:bCs/>
                <w:color w:val="000000"/>
                <w:sz w:val="18"/>
                <w:szCs w:val="18"/>
              </w:rPr>
            </w:pPr>
            <w:r w:rsidRPr="00400552">
              <w:rPr>
                <w:rFonts w:cs="Arial"/>
                <w:bCs/>
                <w:color w:val="000000"/>
                <w:sz w:val="18"/>
                <w:szCs w:val="18"/>
              </w:rPr>
              <w:t>An efficient and effective regulatory framework that balances regulatory objectives and the interests of the community.</w:t>
            </w:r>
          </w:p>
          <w:p w:rsidR="000046E8" w:rsidRPr="00400552" w:rsidRDefault="000046E8" w:rsidP="001701D1">
            <w:pPr>
              <w:keepNext/>
              <w:spacing w:after="0" w:line="240" w:lineRule="auto"/>
              <w:rPr>
                <w:rFonts w:cs="Arial"/>
                <w:b/>
                <w:bCs/>
                <w:color w:val="000000"/>
                <w:sz w:val="18"/>
                <w:szCs w:val="18"/>
              </w:rPr>
            </w:pPr>
            <w:r w:rsidRPr="00400552">
              <w:rPr>
                <w:rFonts w:cs="Arial"/>
                <w:b/>
                <w:bCs/>
                <w:color w:val="000000"/>
                <w:sz w:val="18"/>
                <w:szCs w:val="18"/>
              </w:rPr>
              <w:t>Targets:</w:t>
            </w:r>
          </w:p>
          <w:p w:rsidR="000046E8" w:rsidRPr="00400552" w:rsidRDefault="000046E8" w:rsidP="00E507CC">
            <w:pPr>
              <w:keepNext/>
              <w:numPr>
                <w:ilvl w:val="0"/>
                <w:numId w:val="1"/>
              </w:numPr>
              <w:spacing w:line="240" w:lineRule="auto"/>
              <w:ind w:left="313" w:hanging="313"/>
              <w:contextualSpacing/>
              <w:rPr>
                <w:rFonts w:cs="Arial"/>
                <w:bCs/>
                <w:color w:val="000000"/>
                <w:sz w:val="18"/>
                <w:szCs w:val="18"/>
              </w:rPr>
            </w:pPr>
            <w:r>
              <w:rPr>
                <w:rFonts w:cs="Arial"/>
                <w:bCs/>
                <w:color w:val="000000"/>
                <w:sz w:val="18"/>
                <w:szCs w:val="18"/>
              </w:rPr>
              <w:t xml:space="preserve">Annual publication of our </w:t>
            </w:r>
            <w:r w:rsidRPr="00400552">
              <w:rPr>
                <w:rFonts w:cs="Arial"/>
                <w:bCs/>
                <w:color w:val="000000"/>
                <w:sz w:val="18"/>
                <w:szCs w:val="18"/>
              </w:rPr>
              <w:t xml:space="preserve">regulatory reform program </w:t>
            </w:r>
            <w:r w:rsidR="005C2E64">
              <w:rPr>
                <w:rFonts w:cs="Arial"/>
                <w:bCs/>
                <w:color w:val="000000"/>
                <w:sz w:val="18"/>
                <w:szCs w:val="18"/>
              </w:rPr>
              <w:t>and Better Regulatory</w:t>
            </w:r>
            <w:r w:rsidRPr="00636155">
              <w:rPr>
                <w:rFonts w:cs="Arial"/>
                <w:bCs/>
                <w:color w:val="000000"/>
                <w:sz w:val="18"/>
                <w:szCs w:val="18"/>
              </w:rPr>
              <w:t xml:space="preserve"> P</w:t>
            </w:r>
            <w:r>
              <w:rPr>
                <w:rFonts w:cs="Arial"/>
                <w:bCs/>
                <w:color w:val="000000"/>
                <w:sz w:val="18"/>
                <w:szCs w:val="18"/>
              </w:rPr>
              <w:t>ractice</w:t>
            </w:r>
            <w:r w:rsidRPr="00636155">
              <w:rPr>
                <w:rFonts w:cs="Arial"/>
                <w:bCs/>
                <w:color w:val="000000"/>
                <w:sz w:val="18"/>
                <w:szCs w:val="18"/>
              </w:rPr>
              <w:t xml:space="preserve"> Initiative</w:t>
            </w:r>
            <w:r w:rsidRPr="00400552">
              <w:rPr>
                <w:rFonts w:cs="Arial"/>
                <w:bCs/>
                <w:color w:val="000000"/>
                <w:sz w:val="18"/>
                <w:szCs w:val="18"/>
              </w:rPr>
              <w:t>.</w:t>
            </w:r>
          </w:p>
          <w:p w:rsidR="000046E8" w:rsidRPr="0075284F" w:rsidRDefault="000046E8" w:rsidP="00E507CC">
            <w:pPr>
              <w:keepNext/>
              <w:numPr>
                <w:ilvl w:val="0"/>
                <w:numId w:val="1"/>
              </w:numPr>
              <w:spacing w:line="240" w:lineRule="auto"/>
              <w:ind w:left="313" w:hanging="313"/>
              <w:contextualSpacing/>
              <w:rPr>
                <w:rFonts w:cs="Arial"/>
                <w:b/>
                <w:bCs/>
                <w:color w:val="000000"/>
                <w:sz w:val="18"/>
                <w:szCs w:val="18"/>
              </w:rPr>
            </w:pPr>
            <w:r w:rsidRPr="00636155">
              <w:rPr>
                <w:rFonts w:cs="Arial"/>
                <w:bCs/>
                <w:color w:val="000000"/>
                <w:sz w:val="18"/>
                <w:szCs w:val="18"/>
              </w:rPr>
              <w:t>Over 50</w:t>
            </w:r>
            <w:r>
              <w:rPr>
                <w:rFonts w:cs="Arial"/>
                <w:bCs/>
                <w:color w:val="000000"/>
                <w:sz w:val="18"/>
                <w:szCs w:val="18"/>
              </w:rPr>
              <w:t xml:space="preserve"> per cent</w:t>
            </w:r>
            <w:r w:rsidRPr="00636155">
              <w:rPr>
                <w:rFonts w:cs="Arial"/>
                <w:bCs/>
                <w:color w:val="000000"/>
                <w:sz w:val="18"/>
                <w:szCs w:val="18"/>
              </w:rPr>
              <w:t xml:space="preserve"> </w:t>
            </w:r>
            <w:r w:rsidRPr="007B56AC">
              <w:rPr>
                <w:rFonts w:cs="Arial"/>
                <w:bCs/>
                <w:sz w:val="18"/>
                <w:szCs w:val="18"/>
              </w:rPr>
              <w:t xml:space="preserve">of </w:t>
            </w:r>
            <w:r w:rsidR="00E82977" w:rsidRPr="007B56AC">
              <w:rPr>
                <w:rFonts w:cs="Arial"/>
                <w:bCs/>
                <w:sz w:val="18"/>
                <w:szCs w:val="18"/>
              </w:rPr>
              <w:t xml:space="preserve">RPF </w:t>
            </w:r>
            <w:r w:rsidRPr="007B56AC">
              <w:rPr>
                <w:rFonts w:cs="Arial"/>
                <w:bCs/>
                <w:sz w:val="18"/>
                <w:szCs w:val="18"/>
              </w:rPr>
              <w:t xml:space="preserve">stakeholders agree with the ACMA’s </w:t>
            </w:r>
            <w:r w:rsidR="00215B0D" w:rsidRPr="007B56AC">
              <w:rPr>
                <w:rFonts w:cs="Arial"/>
                <w:bCs/>
                <w:sz w:val="18"/>
                <w:szCs w:val="18"/>
              </w:rPr>
              <w:t xml:space="preserve">annual </w:t>
            </w:r>
            <w:r w:rsidRPr="007B56AC">
              <w:rPr>
                <w:rFonts w:cs="Arial"/>
                <w:bCs/>
                <w:sz w:val="18"/>
                <w:szCs w:val="18"/>
              </w:rPr>
              <w:t xml:space="preserve">RPF </w:t>
            </w:r>
            <w:r w:rsidR="003511E8">
              <w:rPr>
                <w:rFonts w:cs="Arial"/>
                <w:bCs/>
                <w:color w:val="000000"/>
                <w:sz w:val="18"/>
                <w:szCs w:val="18"/>
              </w:rPr>
              <w:t>self</w:t>
            </w:r>
            <w:r w:rsidR="003511E8">
              <w:rPr>
                <w:rFonts w:cs="Arial"/>
                <w:bCs/>
                <w:color w:val="000000"/>
                <w:sz w:val="18"/>
                <w:szCs w:val="18"/>
              </w:rPr>
              <w:noBreakHyphen/>
            </w:r>
            <w:r w:rsidRPr="00400552">
              <w:rPr>
                <w:rFonts w:cs="Arial"/>
                <w:bCs/>
                <w:color w:val="000000"/>
                <w:sz w:val="18"/>
                <w:szCs w:val="18"/>
              </w:rPr>
              <w:t>assessment.</w:t>
            </w: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tcPr>
          <w:p w:rsidR="000046E8" w:rsidRPr="00400552" w:rsidRDefault="000046E8" w:rsidP="001701D1">
            <w:pPr>
              <w:keepNext/>
              <w:spacing w:before="960" w:after="0" w:line="240" w:lineRule="auto"/>
              <w:jc w:val="center"/>
              <w:rPr>
                <w:rFonts w:cs="Arial"/>
                <w:bCs/>
                <w:color w:val="000000"/>
                <w:sz w:val="18"/>
                <w:szCs w:val="18"/>
              </w:rPr>
            </w:pPr>
            <w:r w:rsidRPr="00400552">
              <w:rPr>
                <w:rFonts w:cs="Arial"/>
                <w:bCs/>
                <w:color w:val="000000"/>
                <w:sz w:val="18"/>
                <w:szCs w:val="18"/>
              </w:rPr>
              <w:t>KPI 2, 5 &amp; 6</w:t>
            </w:r>
          </w:p>
          <w:p w:rsidR="000046E8" w:rsidRDefault="000046E8" w:rsidP="001701D1">
            <w:pPr>
              <w:keepNext/>
              <w:spacing w:before="240" w:after="0" w:line="240" w:lineRule="auto"/>
              <w:jc w:val="center"/>
              <w:rPr>
                <w:rFonts w:cs="Arial"/>
                <w:bCs/>
                <w:color w:val="000000"/>
                <w:sz w:val="18"/>
                <w:szCs w:val="18"/>
              </w:rPr>
            </w:pPr>
            <w:r w:rsidRPr="00400552">
              <w:rPr>
                <w:rFonts w:cs="Arial"/>
                <w:bCs/>
                <w:color w:val="000000"/>
                <w:sz w:val="18"/>
                <w:szCs w:val="18"/>
              </w:rPr>
              <w:t>KPI 1, 2, 5 &amp; 6</w:t>
            </w:r>
          </w:p>
        </w:tc>
      </w:tr>
      <w:tr w:rsidR="000046E8" w:rsidRPr="0075284F" w:rsidTr="001701D1">
        <w:trPr>
          <w:cantSplit/>
        </w:trPr>
        <w:tc>
          <w:tcPr>
            <w:tcW w:w="7650" w:type="dxa"/>
            <w:tcBorders>
              <w:top w:val="single" w:sz="4" w:space="0" w:color="auto"/>
              <w:left w:val="single" w:sz="4" w:space="0" w:color="auto"/>
              <w:bottom w:val="single" w:sz="4" w:space="0" w:color="auto"/>
              <w:right w:val="single" w:sz="4" w:space="0" w:color="auto"/>
            </w:tcBorders>
            <w:shd w:val="clear" w:color="auto" w:fill="FFFFFF" w:themeFill="background1"/>
            <w:noWrap/>
            <w:tcMar>
              <w:top w:w="28" w:type="dxa"/>
              <w:bottom w:w="28" w:type="dxa"/>
            </w:tcMar>
          </w:tcPr>
          <w:p w:rsidR="000046E8" w:rsidRPr="0075284F" w:rsidRDefault="000046E8" w:rsidP="001701D1">
            <w:pPr>
              <w:keepNext/>
              <w:spacing w:after="0" w:line="240" w:lineRule="auto"/>
              <w:rPr>
                <w:rFonts w:cs="Arial"/>
                <w:b/>
                <w:bCs/>
                <w:color w:val="000000"/>
                <w:sz w:val="18"/>
                <w:szCs w:val="18"/>
              </w:rPr>
            </w:pPr>
            <w:r w:rsidRPr="0075284F">
              <w:rPr>
                <w:rFonts w:cs="Arial"/>
                <w:b/>
                <w:bCs/>
                <w:color w:val="000000"/>
                <w:sz w:val="18"/>
                <w:szCs w:val="18"/>
              </w:rPr>
              <w:t xml:space="preserve">Performance </w:t>
            </w:r>
            <w:r>
              <w:rPr>
                <w:rFonts w:cs="Arial"/>
                <w:b/>
                <w:bCs/>
                <w:color w:val="000000"/>
                <w:sz w:val="18"/>
                <w:szCs w:val="18"/>
              </w:rPr>
              <w:t>m</w:t>
            </w:r>
            <w:r w:rsidRPr="0075284F">
              <w:rPr>
                <w:rFonts w:cs="Arial"/>
                <w:b/>
                <w:bCs/>
                <w:color w:val="000000"/>
                <w:sz w:val="18"/>
                <w:szCs w:val="18"/>
              </w:rPr>
              <w:t>easure:</w:t>
            </w:r>
          </w:p>
          <w:p w:rsidR="000046E8" w:rsidRPr="0075284F" w:rsidRDefault="000046E8" w:rsidP="001701D1">
            <w:pPr>
              <w:keepNext/>
              <w:spacing w:after="120" w:line="240" w:lineRule="auto"/>
              <w:rPr>
                <w:rFonts w:cs="Arial"/>
                <w:bCs/>
                <w:color w:val="000000"/>
                <w:sz w:val="18"/>
                <w:szCs w:val="18"/>
              </w:rPr>
            </w:pPr>
            <w:r w:rsidRPr="0075284F">
              <w:rPr>
                <w:rFonts w:cs="Arial"/>
                <w:bCs/>
                <w:color w:val="000000"/>
                <w:sz w:val="18"/>
                <w:szCs w:val="18"/>
              </w:rPr>
              <w:t>Implement government policy objectives.</w:t>
            </w:r>
          </w:p>
          <w:p w:rsidR="000046E8" w:rsidRPr="0075284F" w:rsidRDefault="000046E8" w:rsidP="001701D1">
            <w:pPr>
              <w:keepNext/>
              <w:spacing w:after="0" w:line="240" w:lineRule="auto"/>
              <w:rPr>
                <w:rFonts w:cs="Arial"/>
                <w:b/>
                <w:bCs/>
                <w:color w:val="000000"/>
                <w:sz w:val="18"/>
                <w:szCs w:val="18"/>
              </w:rPr>
            </w:pPr>
            <w:r w:rsidRPr="0075284F">
              <w:rPr>
                <w:rFonts w:cs="Arial"/>
                <w:b/>
                <w:bCs/>
                <w:color w:val="000000"/>
                <w:sz w:val="18"/>
                <w:szCs w:val="18"/>
              </w:rPr>
              <w:t>Target:</w:t>
            </w:r>
          </w:p>
          <w:p w:rsidR="000046E8" w:rsidRPr="00400552" w:rsidRDefault="000046E8" w:rsidP="00E507CC">
            <w:pPr>
              <w:keepNext/>
              <w:numPr>
                <w:ilvl w:val="0"/>
                <w:numId w:val="1"/>
              </w:numPr>
              <w:spacing w:line="240" w:lineRule="auto"/>
              <w:ind w:left="313" w:hanging="313"/>
              <w:contextualSpacing/>
              <w:rPr>
                <w:rFonts w:cs="Arial"/>
                <w:b/>
                <w:bCs/>
                <w:color w:val="000000"/>
                <w:sz w:val="18"/>
                <w:szCs w:val="18"/>
              </w:rPr>
            </w:pPr>
            <w:r w:rsidRPr="00F46F3A">
              <w:rPr>
                <w:rFonts w:cs="Arial"/>
                <w:bCs/>
                <w:color w:val="000000"/>
                <w:sz w:val="18"/>
                <w:szCs w:val="18"/>
              </w:rPr>
              <w:t xml:space="preserve">Implement ACMA Review recommendations within </w:t>
            </w:r>
            <w:r>
              <w:rPr>
                <w:rFonts w:cs="Arial"/>
                <w:bCs/>
                <w:color w:val="000000"/>
                <w:sz w:val="18"/>
                <w:szCs w:val="18"/>
              </w:rPr>
              <w:t xml:space="preserve">applicable </w:t>
            </w:r>
            <w:r w:rsidRPr="00F46F3A">
              <w:rPr>
                <w:rFonts w:cs="Arial"/>
                <w:bCs/>
                <w:color w:val="000000"/>
                <w:sz w:val="18"/>
                <w:szCs w:val="18"/>
              </w:rPr>
              <w:t>government time</w:t>
            </w:r>
            <w:r w:rsidR="003511E8">
              <w:rPr>
                <w:rFonts w:cs="Arial"/>
                <w:bCs/>
                <w:color w:val="000000"/>
                <w:sz w:val="18"/>
                <w:szCs w:val="18"/>
              </w:rPr>
              <w:t xml:space="preserve"> </w:t>
            </w:r>
            <w:r w:rsidRPr="00F46F3A">
              <w:rPr>
                <w:rFonts w:cs="Arial"/>
                <w:bCs/>
                <w:color w:val="000000"/>
                <w:sz w:val="18"/>
                <w:szCs w:val="18"/>
              </w:rPr>
              <w:t>frames</w:t>
            </w:r>
            <w:r>
              <w:rPr>
                <w:rFonts w:cs="Arial"/>
                <w:bCs/>
                <w:color w:val="000000"/>
                <w:sz w:val="18"/>
                <w:szCs w:val="18"/>
              </w:rPr>
              <w:t>. (Note. This body of work will be undertaken in 2017–18 and 2018–19 only)</w:t>
            </w:r>
            <w:r w:rsidRPr="00F46F3A">
              <w:rPr>
                <w:rFonts w:cs="Arial"/>
                <w:bCs/>
                <w:color w:val="000000"/>
                <w:sz w:val="18"/>
                <w:szCs w:val="18"/>
              </w:rPr>
              <w:t>.</w:t>
            </w: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tcPr>
          <w:p w:rsidR="000046E8" w:rsidRPr="00636155" w:rsidRDefault="000046E8" w:rsidP="001701D1">
            <w:pPr>
              <w:keepNext/>
              <w:spacing w:before="720" w:after="0" w:line="240" w:lineRule="auto"/>
              <w:jc w:val="center"/>
              <w:rPr>
                <w:rFonts w:cs="Arial"/>
                <w:bCs/>
                <w:color w:val="000000"/>
                <w:sz w:val="18"/>
                <w:szCs w:val="18"/>
                <w:highlight w:val="yellow"/>
              </w:rPr>
            </w:pPr>
            <w:r>
              <w:rPr>
                <w:rFonts w:cs="Arial"/>
                <w:bCs/>
                <w:color w:val="000000"/>
                <w:sz w:val="18"/>
                <w:szCs w:val="18"/>
              </w:rPr>
              <w:t>KPI 1 &amp; 6</w:t>
            </w:r>
          </w:p>
        </w:tc>
      </w:tr>
      <w:tr w:rsidR="000046E8" w:rsidRPr="0075284F" w:rsidTr="001701D1">
        <w:trPr>
          <w:cantSplit/>
        </w:trPr>
        <w:tc>
          <w:tcPr>
            <w:tcW w:w="7650" w:type="dxa"/>
            <w:tcBorders>
              <w:top w:val="single" w:sz="4" w:space="0" w:color="auto"/>
              <w:left w:val="single" w:sz="4" w:space="0" w:color="auto"/>
              <w:bottom w:val="single" w:sz="4" w:space="0" w:color="auto"/>
              <w:right w:val="single" w:sz="4" w:space="0" w:color="auto"/>
            </w:tcBorders>
            <w:shd w:val="clear" w:color="auto" w:fill="FFFFFF" w:themeFill="background1"/>
            <w:noWrap/>
            <w:tcMar>
              <w:top w:w="28" w:type="dxa"/>
              <w:bottom w:w="28" w:type="dxa"/>
            </w:tcMar>
          </w:tcPr>
          <w:p w:rsidR="000046E8" w:rsidRPr="00400552" w:rsidRDefault="000046E8" w:rsidP="001701D1">
            <w:pPr>
              <w:keepNext/>
              <w:spacing w:after="0" w:line="240" w:lineRule="auto"/>
              <w:rPr>
                <w:rFonts w:cs="Arial"/>
                <w:b/>
                <w:bCs/>
                <w:color w:val="000000"/>
                <w:sz w:val="18"/>
                <w:szCs w:val="18"/>
              </w:rPr>
            </w:pPr>
            <w:r w:rsidRPr="00400552">
              <w:rPr>
                <w:rFonts w:cs="Arial"/>
                <w:b/>
                <w:bCs/>
                <w:color w:val="000000"/>
                <w:sz w:val="18"/>
                <w:szCs w:val="18"/>
              </w:rPr>
              <w:t>Performance measure:</w:t>
            </w:r>
          </w:p>
          <w:p w:rsidR="000046E8" w:rsidRPr="00400552" w:rsidRDefault="000046E8" w:rsidP="001701D1">
            <w:pPr>
              <w:keepNext/>
              <w:spacing w:after="120" w:line="240" w:lineRule="auto"/>
              <w:rPr>
                <w:rFonts w:cs="Arial"/>
                <w:bCs/>
                <w:color w:val="000000"/>
                <w:sz w:val="18"/>
                <w:szCs w:val="18"/>
              </w:rPr>
            </w:pPr>
            <w:r w:rsidRPr="00400552">
              <w:rPr>
                <w:rFonts w:cs="Arial"/>
                <w:bCs/>
                <w:color w:val="000000"/>
                <w:sz w:val="18"/>
                <w:szCs w:val="18"/>
              </w:rPr>
              <w:t>The ACMA monitors changes in the communications and media environment</w:t>
            </w:r>
            <w:r>
              <w:rPr>
                <w:rFonts w:cs="Arial"/>
                <w:bCs/>
                <w:color w:val="000000"/>
                <w:sz w:val="18"/>
                <w:szCs w:val="18"/>
              </w:rPr>
              <w:t>,</w:t>
            </w:r>
            <w:r w:rsidRPr="00400552">
              <w:rPr>
                <w:rFonts w:cs="Arial"/>
                <w:bCs/>
                <w:color w:val="000000"/>
                <w:sz w:val="18"/>
                <w:szCs w:val="18"/>
              </w:rPr>
              <w:t xml:space="preserve"> and regulatory design and decision-making are underpinned by research and evidence.</w:t>
            </w:r>
          </w:p>
          <w:p w:rsidR="000046E8" w:rsidRPr="00400552" w:rsidRDefault="000046E8" w:rsidP="001701D1">
            <w:pPr>
              <w:keepNext/>
              <w:spacing w:after="0" w:line="240" w:lineRule="auto"/>
              <w:rPr>
                <w:rFonts w:cs="Arial"/>
                <w:b/>
                <w:bCs/>
                <w:color w:val="000000"/>
                <w:sz w:val="18"/>
                <w:szCs w:val="18"/>
              </w:rPr>
            </w:pPr>
            <w:r w:rsidRPr="00400552">
              <w:rPr>
                <w:rFonts w:cs="Arial"/>
                <w:b/>
                <w:bCs/>
                <w:color w:val="000000"/>
                <w:sz w:val="18"/>
                <w:szCs w:val="18"/>
              </w:rPr>
              <w:t>Targets:</w:t>
            </w:r>
          </w:p>
          <w:p w:rsidR="000046E8" w:rsidRPr="00400552" w:rsidRDefault="000046E8" w:rsidP="00E507CC">
            <w:pPr>
              <w:keepNext/>
              <w:numPr>
                <w:ilvl w:val="0"/>
                <w:numId w:val="1"/>
              </w:numPr>
              <w:spacing w:line="240" w:lineRule="auto"/>
              <w:ind w:left="313" w:hanging="313"/>
              <w:contextualSpacing/>
              <w:rPr>
                <w:rFonts w:cs="Arial"/>
                <w:bCs/>
                <w:color w:val="000000"/>
                <w:sz w:val="18"/>
                <w:szCs w:val="18"/>
              </w:rPr>
            </w:pPr>
            <w:r>
              <w:rPr>
                <w:rFonts w:cs="Arial"/>
                <w:bCs/>
                <w:color w:val="000000"/>
                <w:sz w:val="18"/>
                <w:szCs w:val="18"/>
              </w:rPr>
              <w:t xml:space="preserve">The ACMA </w:t>
            </w:r>
            <w:r w:rsidRPr="00400552">
              <w:rPr>
                <w:rFonts w:cs="Arial"/>
                <w:bCs/>
                <w:color w:val="000000"/>
                <w:sz w:val="18"/>
                <w:szCs w:val="18"/>
              </w:rPr>
              <w:t>deliver</w:t>
            </w:r>
            <w:r>
              <w:rPr>
                <w:rFonts w:cs="Arial"/>
                <w:bCs/>
                <w:color w:val="000000"/>
                <w:sz w:val="18"/>
                <w:szCs w:val="18"/>
              </w:rPr>
              <w:t>s</w:t>
            </w:r>
            <w:r w:rsidRPr="00400552">
              <w:rPr>
                <w:rFonts w:cs="Arial"/>
                <w:bCs/>
                <w:color w:val="000000"/>
                <w:sz w:val="18"/>
                <w:szCs w:val="18"/>
              </w:rPr>
              <w:t xml:space="preserve"> research projects in accordance with published </w:t>
            </w:r>
            <w:hyperlink r:id="rId21" w:history="1">
              <w:r w:rsidRPr="00D4463F">
                <w:rPr>
                  <w:rStyle w:val="Hyperlink"/>
                  <w:rFonts w:cs="Arial"/>
                  <w:bCs/>
                  <w:sz w:val="18"/>
                  <w:szCs w:val="18"/>
                </w:rPr>
                <w:t>researchacma program</w:t>
              </w:r>
            </w:hyperlink>
            <w:r w:rsidRPr="00400552">
              <w:rPr>
                <w:rStyle w:val="FootnoteReference"/>
                <w:rFonts w:cs="Arial"/>
                <w:bCs/>
                <w:color w:val="0000FF"/>
                <w:sz w:val="18"/>
                <w:szCs w:val="18"/>
                <w:u w:val="single"/>
              </w:rPr>
              <w:footnoteReference w:id="2"/>
            </w:r>
            <w:r w:rsidRPr="00400552">
              <w:rPr>
                <w:rFonts w:cs="Arial"/>
                <w:bCs/>
                <w:color w:val="000000"/>
                <w:sz w:val="18"/>
                <w:szCs w:val="18"/>
              </w:rPr>
              <w:t xml:space="preserve"> and the </w:t>
            </w:r>
            <w:hyperlink r:id="rId22" w:history="1">
              <w:r w:rsidR="003511E8">
                <w:rPr>
                  <w:rStyle w:val="Hyperlink"/>
                  <w:rFonts w:cs="Arial"/>
                  <w:bCs/>
                  <w:sz w:val="18"/>
                  <w:szCs w:val="18"/>
                </w:rPr>
                <w:t>F</w:t>
              </w:r>
              <w:r w:rsidRPr="00400552">
                <w:rPr>
                  <w:rStyle w:val="Hyperlink"/>
                  <w:rFonts w:cs="Arial"/>
                  <w:bCs/>
                  <w:sz w:val="18"/>
                  <w:szCs w:val="18"/>
                </w:rPr>
                <w:t>ive</w:t>
              </w:r>
              <w:r>
                <w:rPr>
                  <w:rStyle w:val="Hyperlink"/>
                  <w:rFonts w:cs="Arial"/>
                  <w:bCs/>
                  <w:sz w:val="18"/>
                  <w:szCs w:val="18"/>
                </w:rPr>
                <w:t>-y</w:t>
              </w:r>
              <w:r w:rsidRPr="00400552">
                <w:rPr>
                  <w:rStyle w:val="Hyperlink"/>
                  <w:rFonts w:cs="Arial"/>
                  <w:bCs/>
                  <w:sz w:val="18"/>
                  <w:szCs w:val="18"/>
                </w:rPr>
                <w:t xml:space="preserve">ear </w:t>
              </w:r>
              <w:r>
                <w:rPr>
                  <w:rStyle w:val="Hyperlink"/>
                  <w:rFonts w:cs="Arial"/>
                  <w:bCs/>
                  <w:sz w:val="18"/>
                  <w:szCs w:val="18"/>
                </w:rPr>
                <w:t>s</w:t>
              </w:r>
              <w:r w:rsidRPr="00400552">
                <w:rPr>
                  <w:rStyle w:val="Hyperlink"/>
                  <w:rFonts w:cs="Arial"/>
                  <w:bCs/>
                  <w:sz w:val="18"/>
                  <w:szCs w:val="18"/>
                </w:rPr>
                <w:t xml:space="preserve">pectrum </w:t>
              </w:r>
              <w:r>
                <w:rPr>
                  <w:rStyle w:val="Hyperlink"/>
                  <w:rFonts w:cs="Arial"/>
                  <w:bCs/>
                  <w:sz w:val="18"/>
                  <w:szCs w:val="18"/>
                </w:rPr>
                <w:t>o</w:t>
              </w:r>
              <w:r w:rsidRPr="00400552">
                <w:rPr>
                  <w:rStyle w:val="Hyperlink"/>
                  <w:rFonts w:cs="Arial"/>
                  <w:bCs/>
                  <w:sz w:val="18"/>
                  <w:szCs w:val="18"/>
                </w:rPr>
                <w:t>utlook</w:t>
              </w:r>
            </w:hyperlink>
            <w:r w:rsidR="003511E8">
              <w:rPr>
                <w:rStyle w:val="Hyperlink"/>
                <w:rFonts w:cs="Arial"/>
                <w:bCs/>
                <w:sz w:val="18"/>
                <w:szCs w:val="18"/>
              </w:rPr>
              <w:t>.</w:t>
            </w:r>
            <w:r w:rsidRPr="00400552">
              <w:rPr>
                <w:rStyle w:val="FootnoteReference"/>
                <w:rFonts w:cs="Arial"/>
                <w:bCs/>
                <w:color w:val="0000FF"/>
                <w:sz w:val="18"/>
                <w:szCs w:val="18"/>
                <w:u w:val="single"/>
              </w:rPr>
              <w:footnoteReference w:id="3"/>
            </w:r>
          </w:p>
          <w:p w:rsidR="000046E8" w:rsidRPr="00400552" w:rsidRDefault="000046E8" w:rsidP="00E507CC">
            <w:pPr>
              <w:keepNext/>
              <w:numPr>
                <w:ilvl w:val="0"/>
                <w:numId w:val="1"/>
              </w:numPr>
              <w:spacing w:line="240" w:lineRule="auto"/>
              <w:ind w:left="313" w:hanging="313"/>
              <w:contextualSpacing/>
              <w:rPr>
                <w:rFonts w:cs="Arial"/>
                <w:b/>
                <w:bCs/>
                <w:color w:val="000000"/>
                <w:sz w:val="18"/>
                <w:szCs w:val="18"/>
              </w:rPr>
            </w:pPr>
            <w:r>
              <w:rPr>
                <w:rFonts w:cs="Arial"/>
                <w:bCs/>
                <w:color w:val="000000"/>
                <w:sz w:val="18"/>
                <w:szCs w:val="18"/>
              </w:rPr>
              <w:t xml:space="preserve">Industry, government and non-government stakeholders rate the value of </w:t>
            </w:r>
            <w:r w:rsidRPr="00400552">
              <w:rPr>
                <w:rFonts w:cs="Arial"/>
                <w:bCs/>
                <w:color w:val="000000"/>
                <w:sz w:val="18"/>
                <w:szCs w:val="18"/>
              </w:rPr>
              <w:t xml:space="preserve">ACMA research </w:t>
            </w:r>
            <w:r>
              <w:rPr>
                <w:rFonts w:cs="Arial"/>
                <w:bCs/>
                <w:color w:val="000000"/>
                <w:sz w:val="18"/>
                <w:szCs w:val="18"/>
              </w:rPr>
              <w:t>to their organisations as good, very good or excellent</w:t>
            </w:r>
            <w:r w:rsidRPr="00400552">
              <w:rPr>
                <w:rFonts w:cs="Arial"/>
                <w:bCs/>
                <w:color w:val="000000"/>
                <w:sz w:val="18"/>
                <w:szCs w:val="18"/>
              </w:rPr>
              <w:t>.</w:t>
            </w: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tcPr>
          <w:p w:rsidR="000046E8" w:rsidRDefault="000046E8" w:rsidP="001701D1">
            <w:pPr>
              <w:keepNext/>
              <w:spacing w:before="960" w:after="0" w:line="240" w:lineRule="auto"/>
              <w:jc w:val="center"/>
              <w:rPr>
                <w:rFonts w:cs="Arial"/>
                <w:bCs/>
                <w:color w:val="000000"/>
                <w:sz w:val="18"/>
                <w:szCs w:val="18"/>
              </w:rPr>
            </w:pPr>
            <w:r w:rsidRPr="00400552">
              <w:rPr>
                <w:rFonts w:cs="Arial"/>
                <w:bCs/>
                <w:color w:val="000000"/>
                <w:sz w:val="18"/>
                <w:szCs w:val="18"/>
              </w:rPr>
              <w:t>KPI 1, 2 &amp; 6</w:t>
            </w:r>
          </w:p>
          <w:p w:rsidR="000046E8" w:rsidRPr="00636155" w:rsidRDefault="000046E8" w:rsidP="001701D1">
            <w:pPr>
              <w:keepNext/>
              <w:spacing w:before="240" w:after="0" w:line="240" w:lineRule="auto"/>
              <w:jc w:val="center"/>
              <w:rPr>
                <w:rFonts w:cs="Arial"/>
                <w:bCs/>
                <w:color w:val="000000"/>
                <w:sz w:val="18"/>
                <w:szCs w:val="18"/>
                <w:highlight w:val="yellow"/>
              </w:rPr>
            </w:pPr>
            <w:r w:rsidRPr="00400552">
              <w:rPr>
                <w:rFonts w:cs="Arial"/>
                <w:bCs/>
                <w:color w:val="000000"/>
                <w:sz w:val="18"/>
                <w:szCs w:val="18"/>
              </w:rPr>
              <w:t>KPI 1, 2, 5 &amp; 6</w:t>
            </w:r>
          </w:p>
        </w:tc>
      </w:tr>
    </w:tbl>
    <w:p w:rsidR="000046E8" w:rsidRPr="000046E8" w:rsidRDefault="000046E8" w:rsidP="00031A63">
      <w:pPr>
        <w:pStyle w:val="ACMASpaceaftertable"/>
      </w:pPr>
    </w:p>
    <w:p w:rsidR="000046E8" w:rsidRDefault="000046E8" w:rsidP="005E44FC">
      <w:pPr>
        <w:pStyle w:val="Heading1"/>
      </w:pPr>
      <w:bookmarkStart w:id="193" w:name="_Toc491682954"/>
      <w:bookmarkStart w:id="194" w:name="_Toc482199069"/>
      <w:bookmarkStart w:id="195" w:name="_Toc482199280"/>
      <w:bookmarkStart w:id="196" w:name="_Toc482199296"/>
      <w:r>
        <w:lastRenderedPageBreak/>
        <w:t>Consultation</w:t>
      </w:r>
      <w:bookmarkEnd w:id="193"/>
    </w:p>
    <w:p w:rsidR="000046E8" w:rsidRDefault="000046E8" w:rsidP="002D281C">
      <w:pPr>
        <w:spacing w:before="40" w:after="80"/>
      </w:pPr>
      <w:r>
        <w:t>Working closely with industry, government and non-government stakeholders is critical to our success as a regulator. We are committed to making it easy for stakeholders to engage with us and, while every consultation is unique, we aim to:</w:t>
      </w:r>
    </w:p>
    <w:p w:rsidR="000046E8" w:rsidRDefault="000046E8" w:rsidP="000046E8">
      <w:pPr>
        <w:pStyle w:val="ListBullet"/>
      </w:pPr>
      <w:r>
        <w:t xml:space="preserve">provide information about our public consultation processes and practical guidance on the different ways to make a submission </w:t>
      </w:r>
    </w:p>
    <w:p w:rsidR="000046E8" w:rsidRDefault="000046E8" w:rsidP="000046E8">
      <w:pPr>
        <w:pStyle w:val="ListBullet"/>
      </w:pPr>
      <w:r>
        <w:t>allow reasonable time frames to make a submission—consultations are generally open for four to six weeks</w:t>
      </w:r>
    </w:p>
    <w:p w:rsidR="000046E8" w:rsidRDefault="000046E8" w:rsidP="000046E8">
      <w:pPr>
        <w:pStyle w:val="ListBullet"/>
      </w:pPr>
      <w:r>
        <w:t>explain the policy or regulatory change</w:t>
      </w:r>
    </w:p>
    <w:p w:rsidR="000046E8" w:rsidRDefault="000046E8" w:rsidP="000046E8">
      <w:pPr>
        <w:pStyle w:val="ListBullet"/>
      </w:pPr>
      <w:r>
        <w:t>prepare a regulation impact statement if there is a significant effect on business</w:t>
      </w:r>
    </w:p>
    <w:p w:rsidR="000046E8" w:rsidRDefault="000046E8" w:rsidP="000046E8">
      <w:pPr>
        <w:pStyle w:val="ListBullet"/>
      </w:pPr>
      <w:r>
        <w:t>acknowledge receipt of submissions</w:t>
      </w:r>
    </w:p>
    <w:p w:rsidR="000046E8" w:rsidRDefault="000046E8" w:rsidP="000046E8">
      <w:pPr>
        <w:pStyle w:val="ListBullet"/>
      </w:pPr>
      <w:r>
        <w:t>post copies or a summary of submissions online, as appropriate</w:t>
      </w:r>
    </w:p>
    <w:p w:rsidR="000046E8" w:rsidRDefault="000046E8" w:rsidP="000046E8">
      <w:pPr>
        <w:pStyle w:val="ListBullet"/>
      </w:pPr>
      <w:r>
        <w:t xml:space="preserve">respond to submissions online, by email or by phone, as appropriate and where a claim to confidentiality is not sought </w:t>
      </w:r>
    </w:p>
    <w:p w:rsidR="000046E8" w:rsidRDefault="000046E8" w:rsidP="000046E8">
      <w:pPr>
        <w:pStyle w:val="ListBulletLast"/>
      </w:pPr>
      <w:r>
        <w:t>outline information about decision-making processes and outcomes, where appropriate.</w:t>
      </w:r>
    </w:p>
    <w:p w:rsidR="000046E8" w:rsidRDefault="000046E8" w:rsidP="000046E8">
      <w:r>
        <w:t xml:space="preserve">Upcoming consultations, including indicative timings, are published on our </w:t>
      </w:r>
      <w:hyperlink r:id="rId23" w:history="1">
        <w:r w:rsidRPr="004A548F">
          <w:rPr>
            <w:rStyle w:val="Hyperlink"/>
          </w:rPr>
          <w:t>website</w:t>
        </w:r>
      </w:hyperlink>
      <w:r>
        <w:t xml:space="preserve"> at </w:t>
      </w:r>
      <w:r w:rsidRPr="004A548F">
        <w:t>www.acma.gov.au/theACMA/upcoming-consultations</w:t>
      </w:r>
      <w:r>
        <w:t xml:space="preserve"> as dates are known. </w:t>
      </w:r>
    </w:p>
    <w:p w:rsidR="00AF44E9" w:rsidRDefault="00AF44E9" w:rsidP="005E44FC">
      <w:pPr>
        <w:pStyle w:val="Heading1"/>
      </w:pPr>
      <w:bookmarkStart w:id="197" w:name="_Toc491682955"/>
      <w:r>
        <w:lastRenderedPageBreak/>
        <w:t>Capability</w:t>
      </w:r>
      <w:bookmarkEnd w:id="194"/>
      <w:bookmarkEnd w:id="195"/>
      <w:bookmarkEnd w:id="196"/>
      <w:bookmarkEnd w:id="197"/>
    </w:p>
    <w:p w:rsidR="001A48C4" w:rsidRPr="001274EF" w:rsidRDefault="001A48C4" w:rsidP="00546035">
      <w:pPr>
        <w:pStyle w:val="Heading2"/>
      </w:pPr>
      <w:bookmarkStart w:id="198" w:name="_Toc491682956"/>
      <w:r w:rsidRPr="00031A63">
        <w:t>Workforce</w:t>
      </w:r>
      <w:r w:rsidRPr="001274EF">
        <w:t xml:space="preserve"> </w:t>
      </w:r>
      <w:r w:rsidR="00976293">
        <w:t>c</w:t>
      </w:r>
      <w:r>
        <w:t xml:space="preserve">apability </w:t>
      </w:r>
      <w:r w:rsidR="00976293">
        <w:t>p</w:t>
      </w:r>
      <w:r w:rsidRPr="001274EF">
        <w:t>lan</w:t>
      </w:r>
      <w:r>
        <w:t>ning</w:t>
      </w:r>
      <w:bookmarkEnd w:id="198"/>
    </w:p>
    <w:p w:rsidR="008271A4" w:rsidRPr="00C35D9B" w:rsidRDefault="008271A4" w:rsidP="008271A4">
      <w:pPr>
        <w:autoSpaceDE w:val="0"/>
        <w:autoSpaceDN w:val="0"/>
        <w:rPr>
          <w:rFonts w:cs="Arial"/>
        </w:rPr>
      </w:pPr>
      <w:r w:rsidRPr="001274EF">
        <w:rPr>
          <w:rFonts w:cs="Arial"/>
        </w:rPr>
        <w:t xml:space="preserve">The ACMA Workforce Plan </w:t>
      </w:r>
      <w:r>
        <w:rPr>
          <w:rFonts w:cs="Arial"/>
        </w:rPr>
        <w:t>converts the strategies identified in our corporate plan into measures that</w:t>
      </w:r>
      <w:r w:rsidRPr="001274EF">
        <w:rPr>
          <w:rFonts w:cs="Arial"/>
        </w:rPr>
        <w:t xml:space="preserve"> ensure we have ‘the right people, with the right skills</w:t>
      </w:r>
      <w:r w:rsidR="00A80039">
        <w:rPr>
          <w:rFonts w:cs="Arial"/>
        </w:rPr>
        <w:t>,</w:t>
      </w:r>
      <w:r w:rsidRPr="001274EF">
        <w:rPr>
          <w:rFonts w:cs="Arial"/>
        </w:rPr>
        <w:t xml:space="preserve"> </w:t>
      </w:r>
      <w:r w:rsidR="00A80039">
        <w:rPr>
          <w:rFonts w:cs="Arial"/>
        </w:rPr>
        <w:t xml:space="preserve">in the right roles, </w:t>
      </w:r>
      <w:r w:rsidRPr="001274EF">
        <w:rPr>
          <w:rFonts w:cs="Arial"/>
        </w:rPr>
        <w:t>at the right time’</w:t>
      </w:r>
      <w:r>
        <w:rPr>
          <w:rFonts w:cs="Arial"/>
        </w:rPr>
        <w:t xml:space="preserve">. This allows us </w:t>
      </w:r>
      <w:r w:rsidRPr="001274EF">
        <w:rPr>
          <w:rFonts w:cs="Arial"/>
        </w:rPr>
        <w:t xml:space="preserve">to effectively and efficiently perform </w:t>
      </w:r>
      <w:r w:rsidR="00381B8E">
        <w:rPr>
          <w:rFonts w:cs="Arial"/>
        </w:rPr>
        <w:t>new</w:t>
      </w:r>
      <w:r w:rsidR="00381B8E" w:rsidRPr="001274EF" w:rsidDel="00A80039">
        <w:rPr>
          <w:rFonts w:cs="Arial"/>
        </w:rPr>
        <w:t xml:space="preserve"> </w:t>
      </w:r>
      <w:r w:rsidR="00A80039">
        <w:rPr>
          <w:rFonts w:cs="Arial"/>
        </w:rPr>
        <w:t>activities as well as our</w:t>
      </w:r>
      <w:r w:rsidRPr="001274EF">
        <w:rPr>
          <w:rFonts w:cs="Arial"/>
        </w:rPr>
        <w:t xml:space="preserve"> ongoing priorities.</w:t>
      </w:r>
      <w:r w:rsidR="005E11DF">
        <w:rPr>
          <w:rFonts w:cs="Arial"/>
        </w:rPr>
        <w:t xml:space="preserve"> </w:t>
      </w:r>
      <w:r>
        <w:rPr>
          <w:rFonts w:cs="Arial"/>
        </w:rPr>
        <w:t xml:space="preserve">Through this planning period, </w:t>
      </w:r>
      <w:r w:rsidR="00B47CA7">
        <w:rPr>
          <w:rFonts w:cs="Arial"/>
        </w:rPr>
        <w:t>we</w:t>
      </w:r>
      <w:r>
        <w:rPr>
          <w:rFonts w:cs="Arial"/>
        </w:rPr>
        <w:t xml:space="preserve"> will use </w:t>
      </w:r>
      <w:r w:rsidR="00B47CA7">
        <w:rPr>
          <w:rFonts w:cs="Arial"/>
        </w:rPr>
        <w:t xml:space="preserve">our </w:t>
      </w:r>
      <w:r>
        <w:rPr>
          <w:rFonts w:cs="Arial"/>
        </w:rPr>
        <w:t xml:space="preserve">workforce planning </w:t>
      </w:r>
      <w:r w:rsidR="00A80039">
        <w:rPr>
          <w:rFonts w:cs="Arial"/>
        </w:rPr>
        <w:t xml:space="preserve">capability </w:t>
      </w:r>
      <w:r>
        <w:rPr>
          <w:rFonts w:cs="Arial"/>
        </w:rPr>
        <w:t xml:space="preserve">to develop and implement strategies to ensure the agency remains </w:t>
      </w:r>
      <w:r w:rsidR="005E11DF">
        <w:rPr>
          <w:rFonts w:cs="Arial"/>
        </w:rPr>
        <w:t xml:space="preserve">appropriately </w:t>
      </w:r>
      <w:r w:rsidR="00A80039">
        <w:rPr>
          <w:rFonts w:cs="Arial"/>
        </w:rPr>
        <w:t>skilled</w:t>
      </w:r>
      <w:r w:rsidR="00A80039" w:rsidDel="00A80039">
        <w:rPr>
          <w:rFonts w:cs="Arial"/>
        </w:rPr>
        <w:t xml:space="preserve"> </w:t>
      </w:r>
      <w:r>
        <w:rPr>
          <w:rFonts w:cs="Arial"/>
        </w:rPr>
        <w:t>and agile whil</w:t>
      </w:r>
      <w:r w:rsidR="00B47CA7">
        <w:rPr>
          <w:rFonts w:cs="Arial"/>
        </w:rPr>
        <w:t>e</w:t>
      </w:r>
      <w:r>
        <w:rPr>
          <w:rFonts w:cs="Arial"/>
        </w:rPr>
        <w:t xml:space="preserve"> providing </w:t>
      </w:r>
      <w:r w:rsidRPr="00C35D9B">
        <w:rPr>
          <w:rFonts w:cs="Arial"/>
        </w:rPr>
        <w:t>exemplary levels of service.</w:t>
      </w:r>
    </w:p>
    <w:p w:rsidR="00C35D9B" w:rsidRPr="00C35D9B" w:rsidRDefault="00C35D9B" w:rsidP="00C35D9B">
      <w:pPr>
        <w:rPr>
          <w:rFonts w:ascii="Calibri" w:hAnsi="Calibri"/>
        </w:rPr>
      </w:pPr>
      <w:r w:rsidRPr="00C35D9B">
        <w:t>Overall workforce analysis highlights many strengths for the agency. These include a highly skilled, professional and engaged workforce</w:t>
      </w:r>
      <w:r w:rsidR="00B47CA7">
        <w:t>;</w:t>
      </w:r>
      <w:r w:rsidRPr="00C35D9B">
        <w:t xml:space="preserve"> good gender balance</w:t>
      </w:r>
      <w:r w:rsidR="00B47CA7">
        <w:t>;</w:t>
      </w:r>
      <w:r w:rsidRPr="00C35D9B">
        <w:t xml:space="preserve"> a sound average staff tenure of </w:t>
      </w:r>
      <w:r w:rsidR="009D5583">
        <w:t>eight</w:t>
      </w:r>
      <w:r w:rsidRPr="00C35D9B">
        <w:t xml:space="preserve"> years (average of 10.4 years across the APS) and an annual staff turnover rate (excluding voluntary redundancies) of 7.7 per cent (compared to an average of 7.2 per cent across the APS). </w:t>
      </w:r>
    </w:p>
    <w:p w:rsidR="008271A4" w:rsidRPr="001274EF" w:rsidRDefault="008271A4" w:rsidP="00A53AE8">
      <w:pPr>
        <w:autoSpaceDE w:val="0"/>
        <w:autoSpaceDN w:val="0"/>
        <w:spacing w:after="80"/>
        <w:rPr>
          <w:rFonts w:cs="Arial"/>
        </w:rPr>
      </w:pPr>
      <w:r w:rsidRPr="001274EF">
        <w:rPr>
          <w:rFonts w:cs="Arial"/>
        </w:rPr>
        <w:t xml:space="preserve">To leverage </w:t>
      </w:r>
      <w:r w:rsidR="00B47CA7">
        <w:rPr>
          <w:rFonts w:cs="Arial"/>
        </w:rPr>
        <w:t>our</w:t>
      </w:r>
      <w:r w:rsidRPr="001274EF">
        <w:rPr>
          <w:rFonts w:cs="Arial"/>
        </w:rPr>
        <w:t xml:space="preserve"> current workforce strengths</w:t>
      </w:r>
      <w:r w:rsidR="00A80039">
        <w:rPr>
          <w:rFonts w:cs="Arial"/>
        </w:rPr>
        <w:t>,</w:t>
      </w:r>
      <w:r w:rsidRPr="001274EF">
        <w:rPr>
          <w:rFonts w:cs="Arial"/>
        </w:rPr>
        <w:t xml:space="preserve"> and </w:t>
      </w:r>
      <w:r>
        <w:rPr>
          <w:rFonts w:cs="Arial"/>
        </w:rPr>
        <w:t xml:space="preserve">deliver on the programs and activities outlined in this </w:t>
      </w:r>
      <w:r w:rsidRPr="001274EF">
        <w:rPr>
          <w:rFonts w:cs="Arial"/>
        </w:rPr>
        <w:t xml:space="preserve">plan, </w:t>
      </w:r>
      <w:r>
        <w:rPr>
          <w:rFonts w:cs="Arial"/>
        </w:rPr>
        <w:t xml:space="preserve">workforce development activities </w:t>
      </w:r>
      <w:r w:rsidRPr="001274EF">
        <w:rPr>
          <w:rFonts w:cs="Arial"/>
        </w:rPr>
        <w:t xml:space="preserve">will </w:t>
      </w:r>
      <w:r>
        <w:rPr>
          <w:rFonts w:cs="Arial"/>
        </w:rPr>
        <w:t xml:space="preserve">focus on </w:t>
      </w:r>
      <w:r w:rsidR="00691890">
        <w:rPr>
          <w:rFonts w:cs="Arial"/>
        </w:rPr>
        <w:t>four</w:t>
      </w:r>
      <w:r w:rsidR="00691890" w:rsidRPr="001274EF">
        <w:rPr>
          <w:rFonts w:cs="Arial"/>
        </w:rPr>
        <w:t xml:space="preserve"> </w:t>
      </w:r>
      <w:r w:rsidRPr="001274EF">
        <w:rPr>
          <w:rFonts w:cs="Arial"/>
        </w:rPr>
        <w:t>key areas</w:t>
      </w:r>
      <w:r>
        <w:rPr>
          <w:rFonts w:cs="Arial"/>
        </w:rPr>
        <w:t>:</w:t>
      </w:r>
    </w:p>
    <w:p w:rsidR="008271A4" w:rsidRPr="00B47CA7" w:rsidRDefault="00ED58AF" w:rsidP="00E507CC">
      <w:pPr>
        <w:pStyle w:val="ListNumber"/>
        <w:numPr>
          <w:ilvl w:val="0"/>
          <w:numId w:val="8"/>
        </w:numPr>
        <w:rPr>
          <w:rStyle w:val="Heading2Char"/>
          <w:rFonts w:eastAsiaTheme="minorHAnsi"/>
          <w:sz w:val="20"/>
          <w:lang w:eastAsia="en-US"/>
        </w:rPr>
      </w:pPr>
      <w:r w:rsidRPr="00A53AE8">
        <w:rPr>
          <w:b/>
          <w:color w:val="404040" w:themeColor="text1" w:themeTint="BF"/>
        </w:rPr>
        <w:t>L</w:t>
      </w:r>
      <w:r w:rsidR="008271A4" w:rsidRPr="00B47CA7">
        <w:rPr>
          <w:b/>
          <w:color w:val="404040" w:themeColor="text1" w:themeTint="BF"/>
        </w:rPr>
        <w:t>eadership</w:t>
      </w:r>
      <w:r w:rsidR="00B47CA7">
        <w:rPr>
          <w:color w:val="404040" w:themeColor="text1" w:themeTint="BF"/>
        </w:rPr>
        <w:t>—</w:t>
      </w:r>
      <w:r w:rsidR="008271A4" w:rsidRPr="00EA6E27">
        <w:t xml:space="preserve">empower and support </w:t>
      </w:r>
      <w:r w:rsidR="00123DE5">
        <w:t>active</w:t>
      </w:r>
      <w:r w:rsidR="008271A4" w:rsidRPr="00EA6E27">
        <w:t xml:space="preserve"> leaders who can demonstrate and promote ACMA values while </w:t>
      </w:r>
      <w:r w:rsidR="00123DE5">
        <w:t>developing</w:t>
      </w:r>
      <w:r w:rsidR="008271A4" w:rsidRPr="00EA6E27">
        <w:t xml:space="preserve"> the capabilities of our workforce.</w:t>
      </w:r>
    </w:p>
    <w:p w:rsidR="008271A4" w:rsidRPr="001274EF" w:rsidRDefault="00ED58AF" w:rsidP="00A53AE8">
      <w:pPr>
        <w:pStyle w:val="ListNumber"/>
      </w:pPr>
      <w:r>
        <w:rPr>
          <w:b/>
          <w:color w:val="404040" w:themeColor="text1" w:themeTint="BF"/>
        </w:rPr>
        <w:t>Workforce</w:t>
      </w:r>
      <w:r w:rsidR="00B47CA7">
        <w:rPr>
          <w:b/>
          <w:color w:val="404040" w:themeColor="text1" w:themeTint="BF"/>
        </w:rPr>
        <w:t>—</w:t>
      </w:r>
      <w:r>
        <w:t xml:space="preserve">encourage </w:t>
      </w:r>
      <w:r w:rsidRPr="001274EF">
        <w:t xml:space="preserve">mobility </w:t>
      </w:r>
      <w:r>
        <w:t xml:space="preserve">and </w:t>
      </w:r>
      <w:r w:rsidRPr="001274EF">
        <w:t xml:space="preserve">effective and accessible </w:t>
      </w:r>
      <w:r>
        <w:t>l</w:t>
      </w:r>
      <w:r w:rsidRPr="001274EF">
        <w:t xml:space="preserve">earning </w:t>
      </w:r>
      <w:r>
        <w:t>and d</w:t>
      </w:r>
      <w:r w:rsidRPr="001274EF">
        <w:t>evelopment interventions</w:t>
      </w:r>
      <w:r>
        <w:t xml:space="preserve"> to develop and maintain a </w:t>
      </w:r>
      <w:r w:rsidR="006072C7">
        <w:t>skilled workforce</w:t>
      </w:r>
      <w:r w:rsidR="00691890">
        <w:t xml:space="preserve"> that can </w:t>
      </w:r>
      <w:r w:rsidR="006072C7">
        <w:t>respon</w:t>
      </w:r>
      <w:r w:rsidR="00691890">
        <w:t>d</w:t>
      </w:r>
      <w:r w:rsidR="006072C7">
        <w:t xml:space="preserve"> to agency priorities</w:t>
      </w:r>
      <w:r w:rsidR="008271A4" w:rsidRPr="001274EF">
        <w:t>.</w:t>
      </w:r>
    </w:p>
    <w:p w:rsidR="008271A4" w:rsidRDefault="009D5583" w:rsidP="00A53AE8">
      <w:pPr>
        <w:pStyle w:val="ListNumber"/>
      </w:pPr>
      <w:r>
        <w:rPr>
          <w:b/>
          <w:color w:val="404040" w:themeColor="text1" w:themeTint="BF"/>
        </w:rPr>
        <w:t>Recruitment and s</w:t>
      </w:r>
      <w:r w:rsidR="00F64165">
        <w:rPr>
          <w:b/>
          <w:color w:val="404040" w:themeColor="text1" w:themeTint="BF"/>
        </w:rPr>
        <w:t>election</w:t>
      </w:r>
      <w:r w:rsidR="00B47CA7">
        <w:t>—</w:t>
      </w:r>
      <w:r>
        <w:t>r</w:t>
      </w:r>
      <w:r w:rsidR="00F64165" w:rsidRPr="00F64165">
        <w:t>ais</w:t>
      </w:r>
      <w:r w:rsidR="00B47CA7">
        <w:t>e</w:t>
      </w:r>
      <w:r w:rsidR="00F64165" w:rsidRPr="00F64165">
        <w:t xml:space="preserve"> the </w:t>
      </w:r>
      <w:r w:rsidR="00B47CA7">
        <w:t xml:space="preserve">ACMA’s </w:t>
      </w:r>
      <w:r w:rsidR="00F64165" w:rsidRPr="00F64165">
        <w:t>profile in industry and government to attract a talented, professional and multi-skilled workforce</w:t>
      </w:r>
      <w:r w:rsidR="00B47CA7">
        <w:t>,</w:t>
      </w:r>
      <w:r w:rsidR="00691890">
        <w:t xml:space="preserve"> and streamlin</w:t>
      </w:r>
      <w:r w:rsidR="00B47CA7">
        <w:t>e</w:t>
      </w:r>
      <w:r w:rsidR="00691890">
        <w:t xml:space="preserve"> recruitment processes</w:t>
      </w:r>
      <w:r w:rsidR="00DF7A46" w:rsidRPr="00F64165">
        <w:t>.</w:t>
      </w:r>
    </w:p>
    <w:p w:rsidR="008271A4" w:rsidRDefault="00ED58AF" w:rsidP="00A53AE8">
      <w:pPr>
        <w:pStyle w:val="ListNumberLast"/>
      </w:pPr>
      <w:r>
        <w:rPr>
          <w:b/>
          <w:color w:val="404040" w:themeColor="text1" w:themeTint="BF"/>
        </w:rPr>
        <w:t>Health and</w:t>
      </w:r>
      <w:r w:rsidR="000669D4">
        <w:rPr>
          <w:b/>
          <w:color w:val="404040" w:themeColor="text1" w:themeTint="BF"/>
        </w:rPr>
        <w:t xml:space="preserve"> s</w:t>
      </w:r>
      <w:r>
        <w:rPr>
          <w:b/>
          <w:color w:val="404040" w:themeColor="text1" w:themeTint="BF"/>
        </w:rPr>
        <w:t>afety</w:t>
      </w:r>
      <w:r w:rsidR="00B47CA7">
        <w:t>—</w:t>
      </w:r>
      <w:r w:rsidR="008271A4" w:rsidRPr="001274EF">
        <w:t>continue</w:t>
      </w:r>
      <w:r>
        <w:t xml:space="preserve"> to</w:t>
      </w:r>
      <w:r w:rsidR="008271A4" w:rsidRPr="001274EF">
        <w:t xml:space="preserve"> promot</w:t>
      </w:r>
      <w:r>
        <w:t>e</w:t>
      </w:r>
      <w:r w:rsidR="008271A4" w:rsidRPr="001274EF">
        <w:t xml:space="preserve"> a safety culture</w:t>
      </w:r>
      <w:r w:rsidR="00B47CA7">
        <w:t>,</w:t>
      </w:r>
      <w:r w:rsidR="008271A4" w:rsidRPr="001274EF">
        <w:t xml:space="preserve"> </w:t>
      </w:r>
      <w:r w:rsidR="00B47CA7">
        <w:t>and</w:t>
      </w:r>
      <w:r w:rsidR="008271A4" w:rsidRPr="001274EF">
        <w:t xml:space="preserve"> encourag</w:t>
      </w:r>
      <w:r w:rsidR="00B47CA7">
        <w:t>e</w:t>
      </w:r>
      <w:r w:rsidR="008271A4" w:rsidRPr="001274EF">
        <w:t xml:space="preserve"> a suitable work/life balance and healthy work activity promotions.</w:t>
      </w:r>
    </w:p>
    <w:p w:rsidR="00427646" w:rsidRPr="001274EF" w:rsidRDefault="00976293" w:rsidP="00546035">
      <w:pPr>
        <w:pStyle w:val="Heading2"/>
      </w:pPr>
      <w:bookmarkStart w:id="199" w:name="_Toc491682957"/>
      <w:r>
        <w:t>C</w:t>
      </w:r>
      <w:r w:rsidR="00427646">
        <w:t xml:space="preserve">apital investment </w:t>
      </w:r>
      <w:r w:rsidR="008271A4">
        <w:t>program</w:t>
      </w:r>
      <w:bookmarkEnd w:id="199"/>
    </w:p>
    <w:p w:rsidR="00427646" w:rsidRPr="0079793D" w:rsidRDefault="00427646" w:rsidP="00E507CC">
      <w:r w:rsidRPr="0079793D">
        <w:t xml:space="preserve">The ACMA’s capital investment program covers </w:t>
      </w:r>
      <w:r w:rsidR="00EA6E27">
        <w:t>information and communications technology (</w:t>
      </w:r>
      <w:r w:rsidRPr="0079793D">
        <w:t>ICT</w:t>
      </w:r>
      <w:r w:rsidR="00EA6E27">
        <w:t>)</w:t>
      </w:r>
      <w:r w:rsidRPr="0079793D">
        <w:t xml:space="preserve">, technical equipment and property portfolios. </w:t>
      </w:r>
      <w:r w:rsidR="00F21639">
        <w:t>We</w:t>
      </w:r>
      <w:r w:rsidRPr="0079793D">
        <w:t xml:space="preserve"> consider all capital investment decisions on a return</w:t>
      </w:r>
      <w:r w:rsidR="00F21639">
        <w:t>-</w:t>
      </w:r>
      <w:r w:rsidRPr="0079793D">
        <w:t>on</w:t>
      </w:r>
      <w:r w:rsidR="00F21639">
        <w:t>-</w:t>
      </w:r>
      <w:r w:rsidRPr="0079793D">
        <w:t>investment</w:t>
      </w:r>
      <w:r w:rsidR="002E0142">
        <w:t xml:space="preserve"> </w:t>
      </w:r>
      <w:r w:rsidRPr="0079793D">
        <w:t>and continuation</w:t>
      </w:r>
      <w:r w:rsidR="00F21639">
        <w:t>-</w:t>
      </w:r>
      <w:r w:rsidRPr="0079793D">
        <w:t>of</w:t>
      </w:r>
      <w:r w:rsidR="00F21639">
        <w:t>-</w:t>
      </w:r>
      <w:r w:rsidRPr="0079793D">
        <w:t>capacity basis.</w:t>
      </w:r>
    </w:p>
    <w:p w:rsidR="00427646" w:rsidRDefault="00427646" w:rsidP="00E507CC">
      <w:r w:rsidRPr="0079793D">
        <w:t xml:space="preserve">The ACMA’s capital investment strategy is endorsed by </w:t>
      </w:r>
      <w:r w:rsidR="00F21639">
        <w:t>our</w:t>
      </w:r>
      <w:r w:rsidR="00F21639" w:rsidRPr="0079793D">
        <w:t xml:space="preserve"> </w:t>
      </w:r>
      <w:r w:rsidRPr="0079793D">
        <w:t>Executive Group</w:t>
      </w:r>
      <w:r w:rsidR="00F21639">
        <w:t>, and achieved</w:t>
      </w:r>
      <w:r w:rsidRPr="0079793D">
        <w:t xml:space="preserve"> by an appropria</w:t>
      </w:r>
      <w:r w:rsidR="00294C8C">
        <w:t>te capital management framework</w:t>
      </w:r>
      <w:r w:rsidRPr="0079793D">
        <w:t xml:space="preserve"> and policies including the use of asset registers, capital budgeting prioritisation frameworks, time-recording and reporting.</w:t>
      </w:r>
    </w:p>
    <w:p w:rsidR="008271A4" w:rsidRPr="008271A4" w:rsidRDefault="008271A4" w:rsidP="00E507CC">
      <w:r w:rsidRPr="008271A4">
        <w:t xml:space="preserve">Maintaining a well-managed ICT portfolio is a material element of </w:t>
      </w:r>
      <w:r w:rsidR="00F21639">
        <w:t>our</w:t>
      </w:r>
      <w:r w:rsidRPr="008271A4">
        <w:t xml:space="preserve"> capital investment program. The ACMA’s </w:t>
      </w:r>
      <w:r w:rsidR="00832781">
        <w:t xml:space="preserve">annual </w:t>
      </w:r>
      <w:r w:rsidRPr="008271A4">
        <w:t xml:space="preserve">ICT capability approach is articulated in </w:t>
      </w:r>
      <w:r w:rsidR="00832781">
        <w:t>our</w:t>
      </w:r>
      <w:r w:rsidR="00832781" w:rsidRPr="008271A4">
        <w:t xml:space="preserve"> </w:t>
      </w:r>
      <w:r w:rsidRPr="008271A4">
        <w:t>ICT Capital Plan 2017</w:t>
      </w:r>
      <w:r w:rsidR="00F21639">
        <w:t>–</w:t>
      </w:r>
      <w:r w:rsidRPr="008271A4">
        <w:t xml:space="preserve">18, which </w:t>
      </w:r>
      <w:r w:rsidR="00832781">
        <w:t>is the current</w:t>
      </w:r>
      <w:r w:rsidR="00F21639">
        <w:t>-</w:t>
      </w:r>
      <w:r w:rsidR="00832781">
        <w:t xml:space="preserve">year view of </w:t>
      </w:r>
      <w:r w:rsidR="00F21639">
        <w:t>our</w:t>
      </w:r>
      <w:r w:rsidRPr="008271A4">
        <w:t xml:space="preserve"> five-year ICT transformational roadmap. </w:t>
      </w:r>
    </w:p>
    <w:p w:rsidR="008271A4" w:rsidRPr="008271A4" w:rsidRDefault="00F21639" w:rsidP="008271A4">
      <w:pPr>
        <w:autoSpaceDE w:val="0"/>
        <w:autoSpaceDN w:val="0"/>
      </w:pPr>
      <w:r>
        <w:t>K</w:t>
      </w:r>
      <w:r w:rsidR="008271A4" w:rsidRPr="008271A4">
        <w:t xml:space="preserve">ey results of </w:t>
      </w:r>
      <w:r>
        <w:t>this</w:t>
      </w:r>
      <w:r w:rsidR="008271A4" w:rsidRPr="008271A4">
        <w:t xml:space="preserve"> ICT transformation have </w:t>
      </w:r>
      <w:r w:rsidR="00832781">
        <w:t>included</w:t>
      </w:r>
      <w:r w:rsidR="00832781" w:rsidRPr="008271A4">
        <w:t xml:space="preserve"> </w:t>
      </w:r>
      <w:r w:rsidR="008271A4" w:rsidRPr="008271A4">
        <w:t>establish</w:t>
      </w:r>
      <w:r>
        <w:t>ing</w:t>
      </w:r>
      <w:r w:rsidR="008271A4" w:rsidRPr="008271A4">
        <w:t xml:space="preserve"> modern and resilient infrastructure, </w:t>
      </w:r>
      <w:r w:rsidR="00832781" w:rsidRPr="008271A4">
        <w:t xml:space="preserve">applications </w:t>
      </w:r>
      <w:r w:rsidR="00832781">
        <w:t xml:space="preserve">that have led to improvements in </w:t>
      </w:r>
      <w:r w:rsidR="008271A4" w:rsidRPr="008271A4">
        <w:t>core business</w:t>
      </w:r>
      <w:r w:rsidR="00832781">
        <w:t xml:space="preserve"> areas</w:t>
      </w:r>
      <w:r w:rsidR="008271A4" w:rsidRPr="008271A4">
        <w:t>, enhanced customer interaction initiatives and migratin</w:t>
      </w:r>
      <w:r>
        <w:t>g</w:t>
      </w:r>
      <w:r w:rsidR="008271A4" w:rsidRPr="008271A4">
        <w:t xml:space="preserve"> systems to </w:t>
      </w:r>
      <w:r w:rsidR="00832781">
        <w:t xml:space="preserve">hosted cloud </w:t>
      </w:r>
      <w:r w:rsidR="003C53FF">
        <w:t>environments</w:t>
      </w:r>
      <w:r w:rsidR="008271A4" w:rsidRPr="008271A4">
        <w:t>.</w:t>
      </w:r>
    </w:p>
    <w:p w:rsidR="008271A4" w:rsidRPr="008271A4" w:rsidRDefault="00F21639" w:rsidP="00A53AE8">
      <w:pPr>
        <w:autoSpaceDE w:val="0"/>
        <w:autoSpaceDN w:val="0"/>
        <w:spacing w:after="80"/>
        <w:rPr>
          <w:lang w:val="en-GB"/>
        </w:rPr>
      </w:pPr>
      <w:r>
        <w:rPr>
          <w:lang w:val="en-GB"/>
        </w:rPr>
        <w:t>F</w:t>
      </w:r>
      <w:r w:rsidR="008271A4" w:rsidRPr="008271A4">
        <w:rPr>
          <w:lang w:val="en-GB"/>
        </w:rPr>
        <w:t xml:space="preserve">ollowing </w:t>
      </w:r>
      <w:r>
        <w:rPr>
          <w:lang w:val="en-GB"/>
        </w:rPr>
        <w:t xml:space="preserve">are the </w:t>
      </w:r>
      <w:r w:rsidR="008271A4" w:rsidRPr="008271A4">
        <w:rPr>
          <w:lang w:val="en-GB"/>
        </w:rPr>
        <w:t xml:space="preserve">key strategic objectives for </w:t>
      </w:r>
      <w:r>
        <w:rPr>
          <w:lang w:val="en-GB"/>
        </w:rPr>
        <w:t>our</w:t>
      </w:r>
      <w:r w:rsidRPr="008271A4">
        <w:rPr>
          <w:lang w:val="en-GB"/>
        </w:rPr>
        <w:t xml:space="preserve"> </w:t>
      </w:r>
      <w:r w:rsidR="008271A4" w:rsidRPr="008271A4">
        <w:rPr>
          <w:lang w:val="en-GB"/>
        </w:rPr>
        <w:t>ICT program:</w:t>
      </w:r>
    </w:p>
    <w:p w:rsidR="008271A4" w:rsidRPr="00F46F3A" w:rsidRDefault="009D5583" w:rsidP="00A53AE8">
      <w:pPr>
        <w:pStyle w:val="ListBullet"/>
      </w:pPr>
      <w:r>
        <w:t>d</w:t>
      </w:r>
      <w:r w:rsidR="008271A4" w:rsidRPr="00F46F3A">
        <w:t>elivering a consistent core ICT experience</w:t>
      </w:r>
      <w:r w:rsidR="00F21639">
        <w:t>—</w:t>
      </w:r>
      <w:r w:rsidR="008271A4" w:rsidRPr="00F46F3A">
        <w:t>supporting our people through better use of ICT anywhere and anytime, on a range of devices</w:t>
      </w:r>
    </w:p>
    <w:p w:rsidR="008271A4" w:rsidRPr="00F46F3A" w:rsidRDefault="009D5583" w:rsidP="00A53AE8">
      <w:pPr>
        <w:pStyle w:val="ListBullet"/>
      </w:pPr>
      <w:r>
        <w:t>m</w:t>
      </w:r>
      <w:r w:rsidR="008271A4" w:rsidRPr="00F46F3A">
        <w:t>aintaining a focused application portfolio</w:t>
      </w:r>
      <w:r w:rsidR="00F21639">
        <w:t>—</w:t>
      </w:r>
      <w:r w:rsidR="008271A4" w:rsidRPr="00F46F3A">
        <w:t>leveraging our cloud-based technology platform to consolidate and simplify existing business systems and deliver new, digital-ready solutions</w:t>
      </w:r>
    </w:p>
    <w:p w:rsidR="008271A4" w:rsidRPr="00F46F3A" w:rsidRDefault="009D5583" w:rsidP="00A53AE8">
      <w:pPr>
        <w:pStyle w:val="ListBullet"/>
      </w:pPr>
      <w:r>
        <w:t>f</w:t>
      </w:r>
      <w:r w:rsidR="008271A4" w:rsidRPr="00F46F3A">
        <w:t>uture-proofing our physical ICT infrastructure</w:t>
      </w:r>
      <w:r w:rsidR="00F21639">
        <w:t>—</w:t>
      </w:r>
      <w:r w:rsidR="00045EE9">
        <w:t>putting</w:t>
      </w:r>
      <w:r w:rsidR="008271A4" w:rsidRPr="00F46F3A">
        <w:t xml:space="preserve"> appropriate arrangements in place to manage core ‘unseen’ ICT assets such as networks and storage</w:t>
      </w:r>
    </w:p>
    <w:p w:rsidR="008271A4" w:rsidRPr="00F46F3A" w:rsidRDefault="009D5583" w:rsidP="00E507CC">
      <w:pPr>
        <w:pStyle w:val="ListBullet"/>
        <w:keepNext/>
      </w:pPr>
      <w:r>
        <w:lastRenderedPageBreak/>
        <w:t>b</w:t>
      </w:r>
      <w:r w:rsidR="008271A4" w:rsidRPr="00F46F3A">
        <w:t xml:space="preserve">eing a capable </w:t>
      </w:r>
      <w:r>
        <w:t>and</w:t>
      </w:r>
      <w:r w:rsidR="008271A4" w:rsidRPr="00F46F3A">
        <w:t xml:space="preserve"> confident service provider – ensuring that we have the right people, processes and systems to deliv</w:t>
      </w:r>
      <w:r w:rsidR="002D281C">
        <w:t>er an effective ICT service</w:t>
      </w:r>
    </w:p>
    <w:p w:rsidR="00F21639" w:rsidRDefault="009D5583" w:rsidP="00A53AE8">
      <w:pPr>
        <w:pStyle w:val="ListBulletLast"/>
      </w:pPr>
      <w:r>
        <w:t>i</w:t>
      </w:r>
      <w:r w:rsidR="008271A4" w:rsidRPr="00F46F3A">
        <w:t>mproving the operation of the information management framework</w:t>
      </w:r>
      <w:r w:rsidR="00832781" w:rsidRPr="00F46F3A">
        <w:t xml:space="preserve"> – </w:t>
      </w:r>
      <w:r w:rsidR="008271A4" w:rsidRPr="00F46F3A">
        <w:t xml:space="preserve">the purpose of this framework is to ensure </w:t>
      </w:r>
      <w:r w:rsidR="003946C8">
        <w:t>the</w:t>
      </w:r>
      <w:r w:rsidR="008271A4" w:rsidRPr="00F46F3A">
        <w:t xml:space="preserve"> ACMA's information management governance instruments (strategy, policy, procedures and other related documents) are aligned with the government’s requirements.</w:t>
      </w:r>
      <w:bookmarkStart w:id="200" w:name="_Toc482199071"/>
      <w:bookmarkStart w:id="201" w:name="_Toc482199282"/>
      <w:bookmarkStart w:id="202" w:name="_Toc482199298"/>
    </w:p>
    <w:p w:rsidR="00E52D9C" w:rsidRDefault="00E52D9C" w:rsidP="005E44FC">
      <w:pPr>
        <w:pStyle w:val="Heading1"/>
      </w:pPr>
      <w:bookmarkStart w:id="203" w:name="_Toc491682958"/>
      <w:r>
        <w:lastRenderedPageBreak/>
        <w:t>Risk oversight and management</w:t>
      </w:r>
      <w:bookmarkEnd w:id="200"/>
      <w:bookmarkEnd w:id="201"/>
      <w:bookmarkEnd w:id="202"/>
      <w:bookmarkEnd w:id="203"/>
    </w:p>
    <w:p w:rsidR="00115F48" w:rsidRDefault="00115F48" w:rsidP="00546035">
      <w:pPr>
        <w:pStyle w:val="Heading2"/>
      </w:pPr>
      <w:bookmarkStart w:id="204" w:name="_Toc491682959"/>
      <w:bookmarkStart w:id="205" w:name="_Toc480467794"/>
      <w:r>
        <w:t xml:space="preserve">Risk </w:t>
      </w:r>
      <w:r w:rsidR="00F02E37">
        <w:t>Appetite Statement</w:t>
      </w:r>
      <w:bookmarkEnd w:id="204"/>
    </w:p>
    <w:p w:rsidR="003F1D71" w:rsidRDefault="003F1D71" w:rsidP="00115F48">
      <w:r>
        <w:t>The ACMA will take actions that involve identified and managed risks where those actions improve or accelerate the achievement of the ACMA’s purpose, strategies and actions.</w:t>
      </w:r>
    </w:p>
    <w:p w:rsidR="00115F48" w:rsidRDefault="00115F48" w:rsidP="00115F48">
      <w:r>
        <w:t xml:space="preserve">ACMA staff are encouraged to seek out and take advantage of opportunities to </w:t>
      </w:r>
      <w:r w:rsidR="008271A4">
        <w:t>improve regulatory practice and operational efficiency.</w:t>
      </w:r>
      <w:r>
        <w:t xml:space="preserve"> </w:t>
      </w:r>
    </w:p>
    <w:p w:rsidR="00115F48" w:rsidRDefault="00115F48" w:rsidP="00A53AE8">
      <w:pPr>
        <w:spacing w:after="80"/>
      </w:pPr>
      <w:r>
        <w:t xml:space="preserve">There are limits to </w:t>
      </w:r>
      <w:r w:rsidR="00420814">
        <w:t>our organisation</w:t>
      </w:r>
      <w:r w:rsidR="00B200C1">
        <w:t>’</w:t>
      </w:r>
      <w:r w:rsidR="00420814">
        <w:t xml:space="preserve">s </w:t>
      </w:r>
      <w:r w:rsidR="00381B8E">
        <w:t xml:space="preserve">risk </w:t>
      </w:r>
      <w:r>
        <w:t>appetite</w:t>
      </w:r>
      <w:r w:rsidR="002D281C">
        <w:t xml:space="preserve">. </w:t>
      </w:r>
      <w:r w:rsidR="00420814">
        <w:t>T</w:t>
      </w:r>
      <w:r>
        <w:t xml:space="preserve">he ACMA will </w:t>
      </w:r>
      <w:r w:rsidRPr="00AC6587">
        <w:t>not accept</w:t>
      </w:r>
      <w:r>
        <w:t xml:space="preserve"> a risk that: </w:t>
      </w:r>
    </w:p>
    <w:p w:rsidR="00115F48" w:rsidRPr="00F46F3A" w:rsidRDefault="00816B7B" w:rsidP="00A53AE8">
      <w:pPr>
        <w:pStyle w:val="ListBullet"/>
      </w:pPr>
      <w:r w:rsidRPr="00F46F3A">
        <w:t>p</w:t>
      </w:r>
      <w:r w:rsidR="00115F48" w:rsidRPr="00F46F3A">
        <w:t>uts the safety and wellbeing of ACMA staff or any member of the Australian public in danger</w:t>
      </w:r>
    </w:p>
    <w:p w:rsidR="00115F48" w:rsidRPr="00F46F3A" w:rsidRDefault="00272B42" w:rsidP="00A53AE8">
      <w:pPr>
        <w:pStyle w:val="ListBullet"/>
      </w:pPr>
      <w:r w:rsidRPr="00F46F3A">
        <w:t>w</w:t>
      </w:r>
      <w:r w:rsidR="00115F48" w:rsidRPr="00F46F3A">
        <w:t>ould</w:t>
      </w:r>
      <w:r w:rsidR="008271A4" w:rsidRPr="00F46F3A">
        <w:t xml:space="preserve"> be inconsistent with</w:t>
      </w:r>
      <w:r w:rsidR="005D6456" w:rsidRPr="00F46F3A">
        <w:t xml:space="preserve"> our</w:t>
      </w:r>
      <w:r w:rsidR="008271A4" w:rsidRPr="00F46F3A">
        <w:t xml:space="preserve"> legal </w:t>
      </w:r>
      <w:r w:rsidR="005D6456" w:rsidRPr="00F46F3A">
        <w:t>obligations</w:t>
      </w:r>
    </w:p>
    <w:p w:rsidR="00115F48" w:rsidRPr="00F46F3A" w:rsidRDefault="005D6456" w:rsidP="00A53AE8">
      <w:pPr>
        <w:pStyle w:val="ListBullet"/>
      </w:pPr>
      <w:r w:rsidRPr="00F46F3A">
        <w:t>sees ACMA staff operating</w:t>
      </w:r>
      <w:r w:rsidR="00115F48" w:rsidRPr="00F46F3A">
        <w:t xml:space="preserve"> outside of the normal process and expectations of the </w:t>
      </w:r>
      <w:r w:rsidR="00272B42" w:rsidRPr="00F46F3A">
        <w:t>APS</w:t>
      </w:r>
      <w:r w:rsidR="00115F48" w:rsidRPr="00F46F3A">
        <w:t xml:space="preserve"> or the Australian Government </w:t>
      </w:r>
    </w:p>
    <w:p w:rsidR="00115F48" w:rsidRPr="00F46F3A" w:rsidRDefault="00272B42" w:rsidP="00A53AE8">
      <w:pPr>
        <w:pStyle w:val="ListBullet"/>
      </w:pPr>
      <w:r w:rsidRPr="00F46F3A">
        <w:t>j</w:t>
      </w:r>
      <w:r w:rsidR="00115F48" w:rsidRPr="00F46F3A">
        <w:t xml:space="preserve">eopardises </w:t>
      </w:r>
      <w:r w:rsidRPr="00F46F3A">
        <w:t>achievement of our p</w:t>
      </w:r>
      <w:r w:rsidR="002D281C">
        <w:t>urpose</w:t>
      </w:r>
    </w:p>
    <w:p w:rsidR="00115F48" w:rsidRPr="00F46F3A" w:rsidRDefault="00272B42" w:rsidP="00A53AE8">
      <w:pPr>
        <w:pStyle w:val="ListBulletLast"/>
      </w:pPr>
      <w:r w:rsidRPr="00F46F3A">
        <w:t>i</w:t>
      </w:r>
      <w:r w:rsidR="00115F48" w:rsidRPr="00F46F3A">
        <w:t>s taken without a decision made at the appropriate level within the ACMA.</w:t>
      </w:r>
    </w:p>
    <w:p w:rsidR="008271A4" w:rsidRDefault="008271A4" w:rsidP="00031A63">
      <w:r>
        <w:t xml:space="preserve">The ACMA recognises that not all the risks we face will be within our control, and we accept this as an unavoidable reality of our operating environment. However, </w:t>
      </w:r>
      <w:r w:rsidR="002A7483">
        <w:t xml:space="preserve">we </w:t>
      </w:r>
      <w:r>
        <w:t>seek to mitigate the potential adverse impacts by regularly monitoring these risks and responding quickly when incidents occur.</w:t>
      </w:r>
    </w:p>
    <w:p w:rsidR="00E52D9C" w:rsidRPr="008F2A58" w:rsidRDefault="00E52D9C" w:rsidP="00546035">
      <w:pPr>
        <w:pStyle w:val="Heading2"/>
      </w:pPr>
      <w:bookmarkStart w:id="206" w:name="_Toc480467795"/>
      <w:bookmarkStart w:id="207" w:name="_Toc491682960"/>
      <w:bookmarkEnd w:id="205"/>
      <w:r w:rsidRPr="008F2A58">
        <w:t>Our risk management framework</w:t>
      </w:r>
      <w:bookmarkEnd w:id="206"/>
      <w:bookmarkEnd w:id="207"/>
    </w:p>
    <w:p w:rsidR="00E52D9C" w:rsidRDefault="00E52D9C" w:rsidP="0073124C">
      <w:r w:rsidRPr="008F2A58">
        <w:t xml:space="preserve">We have established and maintain systems of risk oversight, management and internal controls in accordance with </w:t>
      </w:r>
      <w:r w:rsidR="009D5583">
        <w:t>s</w:t>
      </w:r>
      <w:r w:rsidRPr="008F2A58">
        <w:t>ection 16 of the PGPA Act and the Commonwealth Risk Management Policy.</w:t>
      </w:r>
      <w:r w:rsidR="008429ED">
        <w:t xml:space="preserve"> </w:t>
      </w:r>
      <w:r w:rsidR="00562BA0">
        <w:t>Our</w:t>
      </w:r>
      <w:r w:rsidR="008429ED">
        <w:t xml:space="preserve"> </w:t>
      </w:r>
      <w:r w:rsidRPr="008F2A58">
        <w:t>risk reporting framework help</w:t>
      </w:r>
      <w:r w:rsidR="00562BA0">
        <w:t xml:space="preserve">s us </w:t>
      </w:r>
      <w:r w:rsidRPr="008F2A58">
        <w:t xml:space="preserve">to build a shared understanding of the pressures we face and </w:t>
      </w:r>
      <w:r w:rsidR="00381B8E">
        <w:t xml:space="preserve">to </w:t>
      </w:r>
      <w:r w:rsidRPr="008F2A58">
        <w:t xml:space="preserve">make plans for </w:t>
      </w:r>
      <w:r w:rsidR="001F7F4F">
        <w:t>future</w:t>
      </w:r>
      <w:r w:rsidR="00293AFE">
        <w:t xml:space="preserve"> </w:t>
      </w:r>
      <w:r w:rsidRPr="008F2A58">
        <w:t xml:space="preserve">action. </w:t>
      </w:r>
    </w:p>
    <w:p w:rsidR="00E52D9C" w:rsidRPr="008F2A58" w:rsidRDefault="00E52D9C" w:rsidP="0073124C">
      <w:r w:rsidRPr="008F2A58">
        <w:t>We regularly review our governance systems</w:t>
      </w:r>
      <w:r w:rsidR="008429ED">
        <w:t>,</w:t>
      </w:r>
      <w:r w:rsidRPr="008F2A58">
        <w:t xml:space="preserve"> as a whole</w:t>
      </w:r>
      <w:r w:rsidR="008429ED">
        <w:t>,</w:t>
      </w:r>
      <w:r w:rsidRPr="008F2A58">
        <w:t xml:space="preserve"> and take steps to improve on our existing strong foundations. Our Audit Committee and </w:t>
      </w:r>
      <w:r w:rsidR="003A3213">
        <w:t xml:space="preserve">internal </w:t>
      </w:r>
      <w:r w:rsidRPr="008F2A58">
        <w:t xml:space="preserve">auditors </w:t>
      </w:r>
      <w:r w:rsidR="00562BA0">
        <w:t xml:space="preserve">give us </w:t>
      </w:r>
      <w:r w:rsidRPr="008F2A58">
        <w:t>expert advice in the interests of continual improvement.</w:t>
      </w:r>
    </w:p>
    <w:p w:rsidR="00E52D9C" w:rsidRDefault="00E52D9C" w:rsidP="0073124C">
      <w:r w:rsidRPr="008F2A58">
        <w:t>We draw insights into better practice through advice taken from other Commonwealth entities and consultation</w:t>
      </w:r>
      <w:r w:rsidR="00446938">
        <w:t xml:space="preserve"> with the regulated community.</w:t>
      </w:r>
    </w:p>
    <w:p w:rsidR="00E52D9C" w:rsidRPr="008F2A58" w:rsidRDefault="00E52D9C" w:rsidP="0073124C">
      <w:r w:rsidRPr="008F2A58">
        <w:t xml:space="preserve">Our framework is adaptive and designed to allow staff the freedom to innovatively manage risk within strong boundaries of support and oversight. </w:t>
      </w:r>
    </w:p>
    <w:p w:rsidR="00E52D9C" w:rsidRPr="008F2A58" w:rsidRDefault="00E52D9C" w:rsidP="00546035">
      <w:pPr>
        <w:pStyle w:val="Heading2"/>
      </w:pPr>
      <w:bookmarkStart w:id="208" w:name="_Toc480467796"/>
      <w:bookmarkStart w:id="209" w:name="_Toc491682961"/>
      <w:r w:rsidRPr="008F2A58">
        <w:t>Our risk environment</w:t>
      </w:r>
      <w:bookmarkEnd w:id="208"/>
      <w:bookmarkEnd w:id="209"/>
    </w:p>
    <w:p w:rsidR="00E52D9C" w:rsidRPr="008F2A58" w:rsidRDefault="00E52D9C" w:rsidP="0073124C">
      <w:r w:rsidRPr="008F2A58">
        <w:t xml:space="preserve">We </w:t>
      </w:r>
      <w:r>
        <w:t>manage</w:t>
      </w:r>
      <w:r w:rsidRPr="008F2A58">
        <w:t xml:space="preserve"> risks that face us as an organisation</w:t>
      </w:r>
      <w:r w:rsidR="00562BA0">
        <w:t>,</w:t>
      </w:r>
      <w:r w:rsidRPr="008F2A58">
        <w:t xml:space="preserve"> and risks that face the Australian community, economy and com</w:t>
      </w:r>
      <w:r w:rsidR="003A3213">
        <w:t xml:space="preserve">munications landscape. </w:t>
      </w:r>
    </w:p>
    <w:p w:rsidR="00966293" w:rsidRPr="006369A4" w:rsidRDefault="00966293" w:rsidP="00A53AE8">
      <w:pPr>
        <w:autoSpaceDE w:val="0"/>
        <w:autoSpaceDN w:val="0"/>
        <w:adjustRightInd w:val="0"/>
        <w:spacing w:after="80" w:line="240" w:lineRule="auto"/>
        <w:rPr>
          <w:rFonts w:cs="Arial"/>
          <w:bCs/>
          <w:iCs/>
          <w:szCs w:val="28"/>
        </w:rPr>
      </w:pPr>
      <w:r w:rsidRPr="006369A4">
        <w:rPr>
          <w:rFonts w:cs="Arial"/>
          <w:bCs/>
          <w:iCs/>
          <w:szCs w:val="28"/>
        </w:rPr>
        <w:t xml:space="preserve">At the highest level we face </w:t>
      </w:r>
      <w:r>
        <w:rPr>
          <w:rFonts w:cs="Arial"/>
          <w:bCs/>
          <w:iCs/>
          <w:szCs w:val="28"/>
        </w:rPr>
        <w:t>three</w:t>
      </w:r>
      <w:r w:rsidRPr="006369A4">
        <w:rPr>
          <w:rFonts w:cs="Arial"/>
          <w:bCs/>
          <w:iCs/>
          <w:szCs w:val="28"/>
        </w:rPr>
        <w:t xml:space="preserve"> strategic risks</w:t>
      </w:r>
      <w:r>
        <w:rPr>
          <w:rFonts w:cs="Arial"/>
          <w:bCs/>
          <w:iCs/>
          <w:szCs w:val="28"/>
        </w:rPr>
        <w:t>:</w:t>
      </w:r>
    </w:p>
    <w:p w:rsidR="00966293" w:rsidRPr="006369A4" w:rsidRDefault="00966293" w:rsidP="00E507CC">
      <w:pPr>
        <w:pStyle w:val="ListNumber"/>
        <w:numPr>
          <w:ilvl w:val="0"/>
          <w:numId w:val="9"/>
        </w:numPr>
      </w:pPr>
      <w:r w:rsidRPr="006369A4">
        <w:t>Failure to facilitate the efficient allocation and use of public resources</w:t>
      </w:r>
      <w:r>
        <w:t>.</w:t>
      </w:r>
    </w:p>
    <w:p w:rsidR="00966293" w:rsidRDefault="00966293" w:rsidP="00A53AE8">
      <w:pPr>
        <w:pStyle w:val="ListNumber"/>
      </w:pPr>
      <w:r w:rsidRPr="006369A4">
        <w:t>Failure to provide efficient and effective safeguards for the Australian community.</w:t>
      </w:r>
    </w:p>
    <w:p w:rsidR="00966293" w:rsidRPr="006369A4" w:rsidRDefault="00966293" w:rsidP="00A53AE8">
      <w:pPr>
        <w:pStyle w:val="ListNumberLast"/>
      </w:pPr>
      <w:r w:rsidRPr="006369A4">
        <w:t xml:space="preserve">Failure to </w:t>
      </w:r>
      <w:r w:rsidR="001F7F4F">
        <w:t xml:space="preserve">meet our responsibilities as a </w:t>
      </w:r>
      <w:r w:rsidRPr="006369A4">
        <w:t>Commonwealth regulator</w:t>
      </w:r>
      <w:r>
        <w:t>.</w:t>
      </w:r>
    </w:p>
    <w:p w:rsidR="00F40DED" w:rsidRDefault="00E52D9C" w:rsidP="005E44FC">
      <w:pPr>
        <w:keepNext/>
        <w:keepLines/>
        <w:autoSpaceDE w:val="0"/>
        <w:autoSpaceDN w:val="0"/>
        <w:adjustRightInd w:val="0"/>
        <w:spacing w:after="80" w:line="240" w:lineRule="auto"/>
        <w:rPr>
          <w:rFonts w:cs="Arial"/>
          <w:bCs/>
          <w:iCs/>
          <w:szCs w:val="28"/>
        </w:rPr>
      </w:pPr>
      <w:r w:rsidRPr="008F2A58">
        <w:rPr>
          <w:rFonts w:cs="Arial"/>
          <w:bCs/>
          <w:iCs/>
          <w:szCs w:val="28"/>
        </w:rPr>
        <w:lastRenderedPageBreak/>
        <w:t>We have varying levels of control over our risk environment</w:t>
      </w:r>
      <w:r w:rsidR="00562BA0">
        <w:rPr>
          <w:rFonts w:cs="Arial"/>
          <w:bCs/>
          <w:iCs/>
          <w:szCs w:val="28"/>
        </w:rPr>
        <w:t>. B</w:t>
      </w:r>
      <w:r w:rsidRPr="008F2A58">
        <w:rPr>
          <w:rFonts w:cs="Arial"/>
          <w:bCs/>
          <w:iCs/>
          <w:szCs w:val="28"/>
        </w:rPr>
        <w:t>roadly</w:t>
      </w:r>
      <w:r w:rsidR="00562BA0">
        <w:rPr>
          <w:rFonts w:cs="Arial"/>
          <w:bCs/>
          <w:iCs/>
          <w:szCs w:val="28"/>
        </w:rPr>
        <w:t>,</w:t>
      </w:r>
      <w:r w:rsidRPr="008F2A58">
        <w:rPr>
          <w:rFonts w:cs="Arial"/>
          <w:bCs/>
          <w:iCs/>
          <w:szCs w:val="28"/>
        </w:rPr>
        <w:t xml:space="preserve"> we divide our risk env</w:t>
      </w:r>
      <w:r w:rsidR="00F40DED">
        <w:rPr>
          <w:rFonts w:cs="Arial"/>
          <w:bCs/>
          <w:iCs/>
          <w:szCs w:val="28"/>
        </w:rPr>
        <w:t>ironment into three categories</w:t>
      </w:r>
      <w:r w:rsidR="00381B8E">
        <w:rPr>
          <w:rFonts w:cs="Arial"/>
          <w:bCs/>
          <w:iCs/>
          <w:szCs w:val="28"/>
        </w:rPr>
        <w:t>, all of which will be the subject of mitigation strategies:</w:t>
      </w:r>
    </w:p>
    <w:p w:rsidR="00F40DED" w:rsidRPr="007A4B51" w:rsidRDefault="00562BA0" w:rsidP="005E44FC">
      <w:pPr>
        <w:pStyle w:val="ListNumber"/>
        <w:keepNext/>
        <w:keepLines/>
        <w:numPr>
          <w:ilvl w:val="0"/>
          <w:numId w:val="10"/>
        </w:numPr>
      </w:pPr>
      <w:r>
        <w:t>E</w:t>
      </w:r>
      <w:r w:rsidR="00293AFE">
        <w:t>xternal events under the control of others</w:t>
      </w:r>
      <w:r>
        <w:t>.</w:t>
      </w:r>
    </w:p>
    <w:p w:rsidR="00F40DED" w:rsidRPr="007A4B51" w:rsidRDefault="00562BA0" w:rsidP="005E44FC">
      <w:pPr>
        <w:pStyle w:val="ListNumber"/>
        <w:keepNext/>
        <w:keepLines/>
      </w:pPr>
      <w:r>
        <w:t>R</w:t>
      </w:r>
      <w:r w:rsidR="00E52D9C" w:rsidRPr="007A4B51">
        <w:t>isks we can influenc</w:t>
      </w:r>
      <w:r w:rsidR="00F40DED" w:rsidRPr="007A4B51">
        <w:t>e</w:t>
      </w:r>
      <w:r>
        <w:t>.</w:t>
      </w:r>
    </w:p>
    <w:p w:rsidR="005D50C6" w:rsidRPr="00F46F3A" w:rsidRDefault="00562BA0" w:rsidP="005E44FC">
      <w:pPr>
        <w:pStyle w:val="ListNumberLast"/>
        <w:keepNext/>
        <w:keepLines/>
      </w:pPr>
      <w:r>
        <w:t>R</w:t>
      </w:r>
      <w:r w:rsidR="00E52D9C" w:rsidRPr="00F46F3A">
        <w:t xml:space="preserve">isks we can control. </w:t>
      </w:r>
    </w:p>
    <w:sectPr w:rsidR="005D50C6" w:rsidRPr="00F46F3A" w:rsidSect="002D281C">
      <w:headerReference w:type="default" r:id="rId24"/>
      <w:pgSz w:w="11906" w:h="16838"/>
      <w:pgMar w:top="1440" w:right="1440" w:bottom="1276"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F3A1D" w:rsidRDefault="004F3A1D" w:rsidP="00D05A68">
      <w:pPr>
        <w:spacing w:after="0" w:line="240" w:lineRule="auto"/>
      </w:pPr>
      <w:r>
        <w:separator/>
      </w:r>
    </w:p>
  </w:endnote>
  <w:endnote w:type="continuationSeparator" w:id="0">
    <w:p w:rsidR="004F3A1D" w:rsidRDefault="004F3A1D" w:rsidP="00D05A6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HelveticaNeueLT Std Lt">
    <w:panose1 w:val="020B0403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MinionPro-Regular">
    <w:panose1 w:val="00000000000000000000"/>
    <w:charset w:val="00"/>
    <w:family w:val="auto"/>
    <w:notTrueType/>
    <w:pitch w:val="default"/>
    <w:sig w:usb0="00000003" w:usb1="00000000" w:usb2="00000000" w:usb3="00000000" w:csb0="00000001" w:csb1="00000000"/>
  </w:font>
  <w:font w:name="HelveticaNeueLT Std Med">
    <w:panose1 w:val="020B0604020202020204"/>
    <w:charset w:val="00"/>
    <w:family w:val="swiss"/>
    <w:notTrueType/>
    <w:pitch w:val="variable"/>
    <w:sig w:usb0="800000AF" w:usb1="4000204A" w:usb2="00000000" w:usb3="00000000" w:csb0="00000001" w:csb1="00000000"/>
  </w:font>
  <w:font w:name="HelveticaNeueLT Std">
    <w:panose1 w:val="020B0604020202020204"/>
    <w:charset w:val="00"/>
    <w:family w:val="swiss"/>
    <w:notTrueType/>
    <w:pitch w:val="variable"/>
    <w:sig w:usb0="800000AF" w:usb1="4000204A" w:usb2="00000000" w:usb3="00000000" w:csb0="00000001" w:csb1="00000000"/>
  </w:font>
  <w:font w:name="Helvetica 45 Light">
    <w:altName w:val="Helvetica 45 Light"/>
    <w:panose1 w:val="00000000000000000000"/>
    <w:charset w:val="00"/>
    <w:family w:val="swiss"/>
    <w:notTrueType/>
    <w:pitch w:val="default"/>
    <w:sig w:usb0="00000003" w:usb1="00000000" w:usb2="00000000" w:usb3="00000000" w:csb0="00000001" w:csb1="00000000"/>
  </w:font>
  <w:font w:name="Roboto Light">
    <w:altName w:val="Roboto Light"/>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3A1D" w:rsidRDefault="004F3A1D">
    <w:pPr>
      <w:pStyle w:val="Footer"/>
      <w:jc w:val="right"/>
    </w:pPr>
  </w:p>
  <w:p w:rsidR="004F3A1D" w:rsidRDefault="00123DE5" w:rsidP="001A773C">
    <w:pPr>
      <w:pStyle w:val="Footer"/>
    </w:pPr>
    <w:r>
      <w:rPr>
        <w:noProof/>
      </w:rPr>
      <w:drawing>
        <wp:inline distT="0" distB="0" distL="0" distR="0" wp14:anchorId="3E8E6EFD" wp14:editId="7944B4F3">
          <wp:extent cx="3483864" cy="249613"/>
          <wp:effectExtent l="0" t="0" r="0" b="0"/>
          <wp:docPr id="200" name="Picture 200"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3A1D" w:rsidRPr="00622A3B" w:rsidRDefault="004F3A1D" w:rsidP="00D71E80">
    <w:pPr>
      <w:pStyle w:val="Footer"/>
      <w:framePr w:w="1334" w:h="357" w:hRule="exact" w:vSpace="425" w:wrap="around" w:vAnchor="page" w:hAnchor="page" w:x="1156" w:y="16166"/>
      <w:pBdr>
        <w:top w:val="single" w:sz="4" w:space="1" w:color="auto"/>
      </w:pBdr>
      <w:tabs>
        <w:tab w:val="left" w:pos="284"/>
      </w:tabs>
      <w:rPr>
        <w:rFonts w:cs="Arial"/>
      </w:rPr>
    </w:pPr>
    <w:r w:rsidRPr="00622A3B">
      <w:rPr>
        <w:rFonts w:cs="Arial"/>
        <w:b/>
        <w:noProof/>
        <w:spacing w:val="-16"/>
        <w:szCs w:val="20"/>
      </w:rPr>
      <w:t>a</w:t>
    </w:r>
    <w:r w:rsidRPr="00622A3B">
      <w:rPr>
        <w:rFonts w:cs="Arial"/>
        <w:b/>
        <w:noProof/>
        <w:spacing w:val="-15"/>
        <w:szCs w:val="20"/>
      </w:rPr>
      <w:t>c</w:t>
    </w:r>
    <w:r w:rsidRPr="00622A3B">
      <w:rPr>
        <w:rFonts w:cs="Arial"/>
        <w:b/>
        <w:noProof/>
        <w:spacing w:val="-16"/>
        <w:szCs w:val="20"/>
      </w:rPr>
      <w:t>m</w:t>
    </w:r>
    <w:r w:rsidRPr="00622A3B">
      <w:rPr>
        <w:rFonts w:cs="Arial"/>
        <w:b/>
        <w:noProof/>
        <w:spacing w:val="-14"/>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rsidR="004F3A1D" w:rsidRPr="00A5474E" w:rsidRDefault="004F3A1D" w:rsidP="00D71E80">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76990585"/>
      <w:docPartObj>
        <w:docPartGallery w:val="Page Numbers (Bottom of Page)"/>
        <w:docPartUnique/>
      </w:docPartObj>
    </w:sdtPr>
    <w:sdtEndPr>
      <w:rPr>
        <w:noProof/>
      </w:rPr>
    </w:sdtEndPr>
    <w:sdtContent>
      <w:p w:rsidR="004F3A1D" w:rsidRDefault="004F3A1D">
        <w:pPr>
          <w:pStyle w:val="Footer"/>
          <w:jc w:val="right"/>
        </w:pPr>
        <w:r>
          <w:fldChar w:fldCharType="begin"/>
        </w:r>
        <w:r>
          <w:instrText xml:space="preserve"> PAGE   \* MERGEFORMAT </w:instrText>
        </w:r>
        <w:r>
          <w:fldChar w:fldCharType="separate"/>
        </w:r>
        <w:r w:rsidR="00926E4A">
          <w:rPr>
            <w:noProof/>
          </w:rPr>
          <w:t>20</w:t>
        </w:r>
        <w:r>
          <w:rPr>
            <w:noProof/>
          </w:rPr>
          <w:fldChar w:fldCharType="end"/>
        </w:r>
      </w:p>
    </w:sdtContent>
  </w:sdt>
  <w:p w:rsidR="004F3A1D" w:rsidRPr="00A5474E" w:rsidRDefault="004F3A1D" w:rsidP="00D71E8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F3A1D" w:rsidRDefault="004F3A1D" w:rsidP="00D05A68">
      <w:pPr>
        <w:spacing w:after="0" w:line="240" w:lineRule="auto"/>
      </w:pPr>
      <w:r>
        <w:separator/>
      </w:r>
    </w:p>
  </w:footnote>
  <w:footnote w:type="continuationSeparator" w:id="0">
    <w:p w:rsidR="004F3A1D" w:rsidRDefault="004F3A1D" w:rsidP="00D05A68">
      <w:pPr>
        <w:spacing w:after="0" w:line="240" w:lineRule="auto"/>
      </w:pPr>
      <w:r>
        <w:continuationSeparator/>
      </w:r>
    </w:p>
  </w:footnote>
  <w:footnote w:id="1">
    <w:p w:rsidR="004F3A1D" w:rsidRPr="00A53AE8" w:rsidRDefault="004F3A1D" w:rsidP="000046E8">
      <w:pPr>
        <w:pStyle w:val="FootnoteText"/>
        <w:spacing w:after="40"/>
        <w:rPr>
          <w:sz w:val="16"/>
          <w:szCs w:val="16"/>
        </w:rPr>
      </w:pPr>
      <w:r w:rsidRPr="00A53AE8">
        <w:rPr>
          <w:rStyle w:val="FootnoteReference"/>
          <w:sz w:val="16"/>
          <w:szCs w:val="16"/>
        </w:rPr>
        <w:footnoteRef/>
      </w:r>
      <w:hyperlink r:id="rId1" w:history="1">
        <w:r w:rsidRPr="00A53AE8">
          <w:rPr>
            <w:rStyle w:val="Hyperlink"/>
            <w:sz w:val="16"/>
            <w:szCs w:val="16"/>
          </w:rPr>
          <w:t>www.acma.gov.au/theACMA/About/Corporate/Responsibilities/international-engagement</w:t>
        </w:r>
      </w:hyperlink>
    </w:p>
  </w:footnote>
  <w:footnote w:id="2">
    <w:p w:rsidR="004F3A1D" w:rsidRPr="00A53AE8" w:rsidRDefault="004F3A1D" w:rsidP="000046E8">
      <w:pPr>
        <w:pStyle w:val="FootnoteText"/>
        <w:spacing w:after="40"/>
        <w:rPr>
          <w:sz w:val="16"/>
          <w:szCs w:val="16"/>
        </w:rPr>
      </w:pPr>
      <w:r w:rsidRPr="00A53AE8">
        <w:rPr>
          <w:rStyle w:val="FootnoteReference"/>
          <w:sz w:val="16"/>
          <w:szCs w:val="16"/>
        </w:rPr>
        <w:footnoteRef/>
      </w:r>
      <w:hyperlink r:id="rId2" w:history="1">
        <w:r w:rsidRPr="00A53AE8">
          <w:rPr>
            <w:rStyle w:val="Hyperlink"/>
            <w:sz w:val="16"/>
            <w:szCs w:val="16"/>
          </w:rPr>
          <w:t>www.acma.gov.au/Home/theACMA/Library/researchacma</w:t>
        </w:r>
      </w:hyperlink>
    </w:p>
  </w:footnote>
  <w:footnote w:id="3">
    <w:p w:rsidR="004F3A1D" w:rsidRPr="00A53AE8" w:rsidRDefault="004F3A1D" w:rsidP="000046E8">
      <w:pPr>
        <w:pStyle w:val="FootnoteText"/>
        <w:rPr>
          <w:sz w:val="16"/>
          <w:szCs w:val="16"/>
        </w:rPr>
      </w:pPr>
      <w:r w:rsidRPr="00A53AE8">
        <w:rPr>
          <w:rStyle w:val="FootnoteReference"/>
          <w:sz w:val="16"/>
          <w:szCs w:val="16"/>
        </w:rPr>
        <w:footnoteRef/>
      </w:r>
      <w:hyperlink r:id="rId3" w:history="1">
        <w:r w:rsidRPr="00A53AE8">
          <w:rPr>
            <w:rStyle w:val="Hyperlink"/>
            <w:sz w:val="16"/>
            <w:szCs w:val="16"/>
          </w:rPr>
          <w:t>www.acma.gov.au/Industry/Spectrum/Spectrum-projects/5-Year-Spectrum-Outlook</w:t>
        </w:r>
      </w:hyperlink>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3A1D" w:rsidRDefault="00123DE5" w:rsidP="005E44FC">
    <w:pPr>
      <w:pStyle w:val="Header"/>
      <w:tabs>
        <w:tab w:val="clear" w:pos="9026"/>
      </w:tabs>
      <w:ind w:right="-613"/>
    </w:pPr>
    <w:r>
      <w:rPr>
        <w:noProof/>
      </w:rPr>
      <w:drawing>
        <wp:inline distT="0" distB="0" distL="0" distR="0" wp14:anchorId="3FCE1A58" wp14:editId="60D58B2B">
          <wp:extent cx="6268959" cy="510989"/>
          <wp:effectExtent l="0" t="0" r="0" b="3810"/>
          <wp:docPr id="199" name="Picture 199"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extLst>
                      <a:ext uri="{28A0092B-C50C-407E-A947-70E740481C1C}">
                        <a14:useLocalDpi xmlns:a14="http://schemas.microsoft.com/office/drawing/2010/main" val="0"/>
                      </a:ext>
                    </a:extLst>
                  </a:blip>
                  <a:stretch>
                    <a:fillRect/>
                  </a:stretch>
                </pic:blipFill>
                <pic:spPr>
                  <a:xfrm>
                    <a:off x="0" y="0"/>
                    <a:ext cx="6367081" cy="518987"/>
                  </a:xfrm>
                  <a:prstGeom prst="rect">
                    <a:avLst/>
                  </a:prstGeom>
                </pic:spPr>
              </pic:pic>
            </a:graphicData>
          </a:graphic>
        </wp:inline>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44FC" w:rsidRDefault="005E44FC" w:rsidP="005E44FC">
    <w:pPr>
      <w:pStyle w:val="Header"/>
      <w:tabs>
        <w:tab w:val="clear" w:pos="4513"/>
        <w:tab w:val="clear" w:pos="9026"/>
        <w:tab w:val="left" w:pos="1327"/>
      </w:tabs>
    </w:pPr>
    <w: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3A1D" w:rsidRDefault="004F3A1D" w:rsidP="00D71E80">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3A1D" w:rsidRPr="001845CB" w:rsidRDefault="004F3A1D" w:rsidP="00D71E80">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3A1D" w:rsidRDefault="004F3A1D" w:rsidP="00D05A68">
    <w:pPr>
      <w:pStyle w:val="Header"/>
      <w:tabs>
        <w:tab w:val="clear" w:pos="9026"/>
      </w:tabs>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3A1D" w:rsidRPr="0071523F" w:rsidRDefault="004F3A1D" w:rsidP="0075284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C638EFDE"/>
    <w:lvl w:ilvl="0">
      <w:start w:val="1"/>
      <w:numFmt w:val="decimal"/>
      <w:lvlText w:val="%1."/>
      <w:lvlJc w:val="left"/>
      <w:pPr>
        <w:tabs>
          <w:tab w:val="num" w:pos="1492"/>
        </w:tabs>
        <w:ind w:left="1492" w:hanging="360"/>
      </w:pPr>
    </w:lvl>
  </w:abstractNum>
  <w:abstractNum w:abstractNumId="1">
    <w:nsid w:val="FFFFFF7D"/>
    <w:multiLevelType w:val="singleLevel"/>
    <w:tmpl w:val="971CAA94"/>
    <w:lvl w:ilvl="0">
      <w:start w:val="1"/>
      <w:numFmt w:val="decimal"/>
      <w:lvlText w:val="%1."/>
      <w:lvlJc w:val="left"/>
      <w:pPr>
        <w:tabs>
          <w:tab w:val="num" w:pos="1209"/>
        </w:tabs>
        <w:ind w:left="1209" w:hanging="360"/>
      </w:pPr>
    </w:lvl>
  </w:abstractNum>
  <w:abstractNum w:abstractNumId="2">
    <w:nsid w:val="FFFFFF7E"/>
    <w:multiLevelType w:val="singleLevel"/>
    <w:tmpl w:val="50704A6E"/>
    <w:lvl w:ilvl="0">
      <w:start w:val="1"/>
      <w:numFmt w:val="decimal"/>
      <w:pStyle w:val="ListNumber3"/>
      <w:lvlText w:val="%1."/>
      <w:lvlJc w:val="left"/>
      <w:pPr>
        <w:tabs>
          <w:tab w:val="num" w:pos="926"/>
        </w:tabs>
        <w:ind w:left="926" w:hanging="360"/>
      </w:pPr>
    </w:lvl>
  </w:abstractNum>
  <w:abstractNum w:abstractNumId="3">
    <w:nsid w:val="FFFFFF7F"/>
    <w:multiLevelType w:val="singleLevel"/>
    <w:tmpl w:val="8B30131C"/>
    <w:lvl w:ilvl="0">
      <w:start w:val="1"/>
      <w:numFmt w:val="decimal"/>
      <w:lvlText w:val="%1."/>
      <w:lvlJc w:val="left"/>
      <w:pPr>
        <w:tabs>
          <w:tab w:val="num" w:pos="643"/>
        </w:tabs>
        <w:ind w:left="643" w:hanging="360"/>
      </w:pPr>
    </w:lvl>
  </w:abstractNum>
  <w:abstractNum w:abstractNumId="4">
    <w:nsid w:val="FFFFFF80"/>
    <w:multiLevelType w:val="singleLevel"/>
    <w:tmpl w:val="B2FE5B36"/>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01F6ACE0"/>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DA208C7C"/>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8">
    <w:nsid w:val="FFFFFF88"/>
    <w:multiLevelType w:val="singleLevel"/>
    <w:tmpl w:val="FE048DF2"/>
    <w:lvl w:ilvl="0">
      <w:start w:val="1"/>
      <w:numFmt w:val="decimal"/>
      <w:pStyle w:val="ListNumber"/>
      <w:lvlText w:val="%1."/>
      <w:lvlJc w:val="left"/>
      <w:pPr>
        <w:ind w:left="360" w:hanging="360"/>
      </w:pPr>
      <w:rPr>
        <w:rFonts w:hint="default"/>
        <w:b w:val="0"/>
        <w:caps/>
        <w:sz w:val="20"/>
      </w:rPr>
    </w:lvl>
  </w:abstractNum>
  <w:abstractNum w:abstractNumId="9">
    <w:nsid w:val="FFFFFF89"/>
    <w:multiLevelType w:val="singleLevel"/>
    <w:tmpl w:val="8D465DE8"/>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10">
    <w:nsid w:val="018205BB"/>
    <w:multiLevelType w:val="hybridMultilevel"/>
    <w:tmpl w:val="D37269F2"/>
    <w:lvl w:ilvl="0" w:tplc="B7329FC4">
      <w:start w:val="1"/>
      <w:numFmt w:val="bullet"/>
      <w:lvlText w:val=""/>
      <w:lvlJc w:val="left"/>
      <w:pPr>
        <w:ind w:left="720" w:hanging="360"/>
      </w:pPr>
      <w:rPr>
        <w:rFonts w:ascii="Symbol" w:hAnsi="Symbol" w:hint="default"/>
      </w:rPr>
    </w:lvl>
    <w:lvl w:ilvl="1" w:tplc="17CC4916">
      <w:start w:val="1"/>
      <w:numFmt w:val="bullet"/>
      <w:lvlText w:val=""/>
      <w:lvlJc w:val="left"/>
      <w:pPr>
        <w:ind w:left="1440" w:hanging="360"/>
      </w:pPr>
      <w:rPr>
        <w:rFonts w:ascii="Symbol" w:hAnsi="Symbol"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nsid w:val="33E76F10"/>
    <w:multiLevelType w:val="hybridMultilevel"/>
    <w:tmpl w:val="8820D6D6"/>
    <w:lvl w:ilvl="0" w:tplc="B7329FC4">
      <w:start w:val="1"/>
      <w:numFmt w:val="bullet"/>
      <w:lvlText w:val=""/>
      <w:lvlJc w:val="left"/>
      <w:pPr>
        <w:ind w:left="720" w:hanging="360"/>
      </w:pPr>
      <w:rPr>
        <w:rFonts w:ascii="Symbol" w:hAnsi="Symbol"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nsid w:val="4E817160"/>
    <w:multiLevelType w:val="hybridMultilevel"/>
    <w:tmpl w:val="9396599A"/>
    <w:lvl w:ilvl="0" w:tplc="B7329FC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1"/>
  </w:num>
  <w:num w:numId="2">
    <w:abstractNumId w:val="12"/>
  </w:num>
  <w:num w:numId="3">
    <w:abstractNumId w:val="10"/>
  </w:num>
  <w:num w:numId="4">
    <w:abstractNumId w:val="7"/>
  </w:num>
  <w:num w:numId="5">
    <w:abstractNumId w:val="9"/>
  </w:num>
  <w:num w:numId="6">
    <w:abstractNumId w:val="2"/>
  </w:num>
  <w:num w:numId="7">
    <w:abstractNumId w:val="8"/>
  </w:num>
  <w:num w:numId="8">
    <w:abstractNumId w:val="8"/>
    <w:lvlOverride w:ilvl="0">
      <w:startOverride w:val="1"/>
    </w:lvlOverride>
  </w:num>
  <w:num w:numId="9">
    <w:abstractNumId w:val="8"/>
    <w:lvlOverride w:ilvl="0">
      <w:startOverride w:val="1"/>
    </w:lvlOverride>
  </w:num>
  <w:num w:numId="10">
    <w:abstractNumId w:val="8"/>
    <w:lvlOverride w:ilvl="0">
      <w:startOverride w:val="1"/>
    </w:lvlOverride>
  </w:num>
  <w:num w:numId="11">
    <w:abstractNumId w:val="6"/>
  </w:num>
  <w:num w:numId="12">
    <w:abstractNumId w:val="5"/>
  </w:num>
  <w:num w:numId="13">
    <w:abstractNumId w:val="4"/>
  </w:num>
  <w:num w:numId="14">
    <w:abstractNumId w:val="3"/>
  </w:num>
  <w:num w:numId="15">
    <w:abstractNumId w:val="1"/>
  </w:num>
  <w:num w:numId="16">
    <w:abstractNumId w:val="0"/>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6"/>
  <w:removePersonalInformation/>
  <w:removeDateAndTime/>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5A68"/>
    <w:rsid w:val="00002020"/>
    <w:rsid w:val="00002F28"/>
    <w:rsid w:val="000046E8"/>
    <w:rsid w:val="0001056B"/>
    <w:rsid w:val="00014E15"/>
    <w:rsid w:val="000153CD"/>
    <w:rsid w:val="00021F93"/>
    <w:rsid w:val="00031A63"/>
    <w:rsid w:val="00036D5F"/>
    <w:rsid w:val="0004103F"/>
    <w:rsid w:val="0004289C"/>
    <w:rsid w:val="00042BEE"/>
    <w:rsid w:val="00045EE9"/>
    <w:rsid w:val="00045FD0"/>
    <w:rsid w:val="00050D56"/>
    <w:rsid w:val="00064CF4"/>
    <w:rsid w:val="000669D4"/>
    <w:rsid w:val="0008242C"/>
    <w:rsid w:val="00085099"/>
    <w:rsid w:val="00090109"/>
    <w:rsid w:val="00090504"/>
    <w:rsid w:val="0009211C"/>
    <w:rsid w:val="00093232"/>
    <w:rsid w:val="00093E6E"/>
    <w:rsid w:val="000954CE"/>
    <w:rsid w:val="000B0362"/>
    <w:rsid w:val="000B1EC3"/>
    <w:rsid w:val="000C016A"/>
    <w:rsid w:val="000C47D8"/>
    <w:rsid w:val="000C6A8F"/>
    <w:rsid w:val="000D30FF"/>
    <w:rsid w:val="000D3A40"/>
    <w:rsid w:val="000D49BB"/>
    <w:rsid w:val="000D764C"/>
    <w:rsid w:val="000E609A"/>
    <w:rsid w:val="000F5F5D"/>
    <w:rsid w:val="00106DE7"/>
    <w:rsid w:val="00115F48"/>
    <w:rsid w:val="001174E9"/>
    <w:rsid w:val="00121249"/>
    <w:rsid w:val="00122850"/>
    <w:rsid w:val="00123DE5"/>
    <w:rsid w:val="0012459A"/>
    <w:rsid w:val="00125BD6"/>
    <w:rsid w:val="001338B6"/>
    <w:rsid w:val="001468C6"/>
    <w:rsid w:val="0015201E"/>
    <w:rsid w:val="001544C0"/>
    <w:rsid w:val="00163115"/>
    <w:rsid w:val="001653AE"/>
    <w:rsid w:val="001701D1"/>
    <w:rsid w:val="00176AC7"/>
    <w:rsid w:val="00182ABE"/>
    <w:rsid w:val="00184D66"/>
    <w:rsid w:val="0019000C"/>
    <w:rsid w:val="001919F0"/>
    <w:rsid w:val="00191EA1"/>
    <w:rsid w:val="00193344"/>
    <w:rsid w:val="0019553B"/>
    <w:rsid w:val="0019586D"/>
    <w:rsid w:val="001970EC"/>
    <w:rsid w:val="001A48C4"/>
    <w:rsid w:val="001A773C"/>
    <w:rsid w:val="001B021F"/>
    <w:rsid w:val="001C2D0F"/>
    <w:rsid w:val="001C3C08"/>
    <w:rsid w:val="001C7AC8"/>
    <w:rsid w:val="001D702A"/>
    <w:rsid w:val="001F7F4F"/>
    <w:rsid w:val="002122DF"/>
    <w:rsid w:val="0021324D"/>
    <w:rsid w:val="00215B0D"/>
    <w:rsid w:val="002277F9"/>
    <w:rsid w:val="00231A73"/>
    <w:rsid w:val="00234C04"/>
    <w:rsid w:val="0023605A"/>
    <w:rsid w:val="00240344"/>
    <w:rsid w:val="00246596"/>
    <w:rsid w:val="00252DB7"/>
    <w:rsid w:val="00254232"/>
    <w:rsid w:val="0026033E"/>
    <w:rsid w:val="002718E2"/>
    <w:rsid w:val="00272933"/>
    <w:rsid w:val="00272B42"/>
    <w:rsid w:val="00275A13"/>
    <w:rsid w:val="00287402"/>
    <w:rsid w:val="0029102E"/>
    <w:rsid w:val="00293AFE"/>
    <w:rsid w:val="0029404F"/>
    <w:rsid w:val="00294C8C"/>
    <w:rsid w:val="002964E5"/>
    <w:rsid w:val="002A7483"/>
    <w:rsid w:val="002B3601"/>
    <w:rsid w:val="002B6387"/>
    <w:rsid w:val="002C028E"/>
    <w:rsid w:val="002D281C"/>
    <w:rsid w:val="002E0142"/>
    <w:rsid w:val="002E1038"/>
    <w:rsid w:val="002E7292"/>
    <w:rsid w:val="002F1078"/>
    <w:rsid w:val="002F3804"/>
    <w:rsid w:val="002F3D7C"/>
    <w:rsid w:val="002F618D"/>
    <w:rsid w:val="002F7528"/>
    <w:rsid w:val="00301952"/>
    <w:rsid w:val="00301F17"/>
    <w:rsid w:val="00303485"/>
    <w:rsid w:val="00306B07"/>
    <w:rsid w:val="00313834"/>
    <w:rsid w:val="00325202"/>
    <w:rsid w:val="00333CBE"/>
    <w:rsid w:val="00334833"/>
    <w:rsid w:val="00337B94"/>
    <w:rsid w:val="00343FC6"/>
    <w:rsid w:val="003469B0"/>
    <w:rsid w:val="003472CA"/>
    <w:rsid w:val="00347A41"/>
    <w:rsid w:val="003511E8"/>
    <w:rsid w:val="00351468"/>
    <w:rsid w:val="003535AC"/>
    <w:rsid w:val="00353AF9"/>
    <w:rsid w:val="0036094F"/>
    <w:rsid w:val="003616EF"/>
    <w:rsid w:val="00361EEA"/>
    <w:rsid w:val="003644BA"/>
    <w:rsid w:val="00364547"/>
    <w:rsid w:val="00367B7A"/>
    <w:rsid w:val="003742F0"/>
    <w:rsid w:val="00381B8E"/>
    <w:rsid w:val="00386472"/>
    <w:rsid w:val="00391857"/>
    <w:rsid w:val="003946C8"/>
    <w:rsid w:val="003A01E8"/>
    <w:rsid w:val="003A3213"/>
    <w:rsid w:val="003B3542"/>
    <w:rsid w:val="003C0497"/>
    <w:rsid w:val="003C299E"/>
    <w:rsid w:val="003C53FF"/>
    <w:rsid w:val="003D3555"/>
    <w:rsid w:val="003D3DAD"/>
    <w:rsid w:val="003D7A49"/>
    <w:rsid w:val="003E3129"/>
    <w:rsid w:val="003E68D6"/>
    <w:rsid w:val="003E793E"/>
    <w:rsid w:val="003F1D71"/>
    <w:rsid w:val="003F4974"/>
    <w:rsid w:val="00400552"/>
    <w:rsid w:val="00402CDA"/>
    <w:rsid w:val="0040517F"/>
    <w:rsid w:val="00420814"/>
    <w:rsid w:val="004221E2"/>
    <w:rsid w:val="00427646"/>
    <w:rsid w:val="00432148"/>
    <w:rsid w:val="004355D0"/>
    <w:rsid w:val="0043717E"/>
    <w:rsid w:val="00446938"/>
    <w:rsid w:val="00447FDE"/>
    <w:rsid w:val="0045096A"/>
    <w:rsid w:val="004573B3"/>
    <w:rsid w:val="00462311"/>
    <w:rsid w:val="00472DD2"/>
    <w:rsid w:val="00474BFE"/>
    <w:rsid w:val="00483CBE"/>
    <w:rsid w:val="00485CEA"/>
    <w:rsid w:val="004A30C6"/>
    <w:rsid w:val="004A548F"/>
    <w:rsid w:val="004A5E55"/>
    <w:rsid w:val="004B131C"/>
    <w:rsid w:val="004B1D4C"/>
    <w:rsid w:val="004B4972"/>
    <w:rsid w:val="004C34BE"/>
    <w:rsid w:val="004D3BC9"/>
    <w:rsid w:val="004E4547"/>
    <w:rsid w:val="004F04C9"/>
    <w:rsid w:val="004F3A1D"/>
    <w:rsid w:val="004F4A55"/>
    <w:rsid w:val="005224E5"/>
    <w:rsid w:val="00523D75"/>
    <w:rsid w:val="0053129C"/>
    <w:rsid w:val="005374CB"/>
    <w:rsid w:val="00546035"/>
    <w:rsid w:val="005460C0"/>
    <w:rsid w:val="005613D0"/>
    <w:rsid w:val="00562BA0"/>
    <w:rsid w:val="0057170D"/>
    <w:rsid w:val="0058116D"/>
    <w:rsid w:val="0059115B"/>
    <w:rsid w:val="0059315E"/>
    <w:rsid w:val="005947FF"/>
    <w:rsid w:val="005A5873"/>
    <w:rsid w:val="005B1AA3"/>
    <w:rsid w:val="005C2E64"/>
    <w:rsid w:val="005C30C4"/>
    <w:rsid w:val="005C378E"/>
    <w:rsid w:val="005C3799"/>
    <w:rsid w:val="005D3A89"/>
    <w:rsid w:val="005D50C6"/>
    <w:rsid w:val="005D573A"/>
    <w:rsid w:val="005D6456"/>
    <w:rsid w:val="005D6D99"/>
    <w:rsid w:val="005E0901"/>
    <w:rsid w:val="005E11DF"/>
    <w:rsid w:val="005E136E"/>
    <w:rsid w:val="005E2355"/>
    <w:rsid w:val="005E44FC"/>
    <w:rsid w:val="005F2501"/>
    <w:rsid w:val="006012C2"/>
    <w:rsid w:val="006016CA"/>
    <w:rsid w:val="00606F97"/>
    <w:rsid w:val="006072C7"/>
    <w:rsid w:val="00607394"/>
    <w:rsid w:val="00615C31"/>
    <w:rsid w:val="00626ABB"/>
    <w:rsid w:val="00630621"/>
    <w:rsid w:val="00636155"/>
    <w:rsid w:val="006362F7"/>
    <w:rsid w:val="00642D11"/>
    <w:rsid w:val="0064667B"/>
    <w:rsid w:val="00664845"/>
    <w:rsid w:val="0066710A"/>
    <w:rsid w:val="00671DDC"/>
    <w:rsid w:val="00677191"/>
    <w:rsid w:val="00691890"/>
    <w:rsid w:val="006A0BF1"/>
    <w:rsid w:val="006A1E1F"/>
    <w:rsid w:val="006B32FC"/>
    <w:rsid w:val="006B6A78"/>
    <w:rsid w:val="006C3DEF"/>
    <w:rsid w:val="006D2A90"/>
    <w:rsid w:val="006E4D81"/>
    <w:rsid w:val="006E5E67"/>
    <w:rsid w:val="006E62AD"/>
    <w:rsid w:val="006F0CF2"/>
    <w:rsid w:val="006F175D"/>
    <w:rsid w:val="006F6FA0"/>
    <w:rsid w:val="00702B9A"/>
    <w:rsid w:val="007078DE"/>
    <w:rsid w:val="0071523F"/>
    <w:rsid w:val="00715F83"/>
    <w:rsid w:val="0072165E"/>
    <w:rsid w:val="00721FC9"/>
    <w:rsid w:val="0072373F"/>
    <w:rsid w:val="0073124C"/>
    <w:rsid w:val="00735D26"/>
    <w:rsid w:val="00736C90"/>
    <w:rsid w:val="00741672"/>
    <w:rsid w:val="0075177E"/>
    <w:rsid w:val="0075284F"/>
    <w:rsid w:val="007567C8"/>
    <w:rsid w:val="00756FAC"/>
    <w:rsid w:val="00767724"/>
    <w:rsid w:val="007802E2"/>
    <w:rsid w:val="00780D8D"/>
    <w:rsid w:val="0078195E"/>
    <w:rsid w:val="007839F0"/>
    <w:rsid w:val="007840D0"/>
    <w:rsid w:val="007854A5"/>
    <w:rsid w:val="007A2561"/>
    <w:rsid w:val="007A4B51"/>
    <w:rsid w:val="007B2658"/>
    <w:rsid w:val="007B56AC"/>
    <w:rsid w:val="007B6E21"/>
    <w:rsid w:val="007C22BE"/>
    <w:rsid w:val="007C7998"/>
    <w:rsid w:val="007F2127"/>
    <w:rsid w:val="007F32FF"/>
    <w:rsid w:val="007F6954"/>
    <w:rsid w:val="00802538"/>
    <w:rsid w:val="00816B7B"/>
    <w:rsid w:val="0082621E"/>
    <w:rsid w:val="008271A4"/>
    <w:rsid w:val="00832781"/>
    <w:rsid w:val="00832FED"/>
    <w:rsid w:val="00837317"/>
    <w:rsid w:val="00837F62"/>
    <w:rsid w:val="00840A24"/>
    <w:rsid w:val="008425DD"/>
    <w:rsid w:val="008429ED"/>
    <w:rsid w:val="00851C11"/>
    <w:rsid w:val="00855187"/>
    <w:rsid w:val="008600FF"/>
    <w:rsid w:val="008706F9"/>
    <w:rsid w:val="008825CB"/>
    <w:rsid w:val="008A0639"/>
    <w:rsid w:val="008A214B"/>
    <w:rsid w:val="008B1AE5"/>
    <w:rsid w:val="008B5532"/>
    <w:rsid w:val="008B5D11"/>
    <w:rsid w:val="008B634C"/>
    <w:rsid w:val="008C3352"/>
    <w:rsid w:val="008D356E"/>
    <w:rsid w:val="008E0D5A"/>
    <w:rsid w:val="008F2851"/>
    <w:rsid w:val="008F39DB"/>
    <w:rsid w:val="008F5CD8"/>
    <w:rsid w:val="009035D3"/>
    <w:rsid w:val="00903F88"/>
    <w:rsid w:val="00925D74"/>
    <w:rsid w:val="00926E4A"/>
    <w:rsid w:val="0093085B"/>
    <w:rsid w:val="00932F00"/>
    <w:rsid w:val="00934D48"/>
    <w:rsid w:val="00934FD4"/>
    <w:rsid w:val="0095499A"/>
    <w:rsid w:val="009553DE"/>
    <w:rsid w:val="009639A4"/>
    <w:rsid w:val="00966293"/>
    <w:rsid w:val="00966A11"/>
    <w:rsid w:val="00972225"/>
    <w:rsid w:val="00975DF7"/>
    <w:rsid w:val="00976293"/>
    <w:rsid w:val="00990FB9"/>
    <w:rsid w:val="00991225"/>
    <w:rsid w:val="0099605E"/>
    <w:rsid w:val="009A1984"/>
    <w:rsid w:val="009A2863"/>
    <w:rsid w:val="009A65B5"/>
    <w:rsid w:val="009A6B6A"/>
    <w:rsid w:val="009B1889"/>
    <w:rsid w:val="009D5583"/>
    <w:rsid w:val="009D7A6C"/>
    <w:rsid w:val="009E4E6E"/>
    <w:rsid w:val="009E62D8"/>
    <w:rsid w:val="009F085C"/>
    <w:rsid w:val="009F1D60"/>
    <w:rsid w:val="009F7DFC"/>
    <w:rsid w:val="00A10B8F"/>
    <w:rsid w:val="00A256BF"/>
    <w:rsid w:val="00A314EB"/>
    <w:rsid w:val="00A420E7"/>
    <w:rsid w:val="00A538DF"/>
    <w:rsid w:val="00A53AE8"/>
    <w:rsid w:val="00A658F3"/>
    <w:rsid w:val="00A65D92"/>
    <w:rsid w:val="00A720F4"/>
    <w:rsid w:val="00A80039"/>
    <w:rsid w:val="00A82EA7"/>
    <w:rsid w:val="00A8557F"/>
    <w:rsid w:val="00A91290"/>
    <w:rsid w:val="00A91C95"/>
    <w:rsid w:val="00AA46FA"/>
    <w:rsid w:val="00AA57DD"/>
    <w:rsid w:val="00AA5B57"/>
    <w:rsid w:val="00AA7765"/>
    <w:rsid w:val="00AB0E32"/>
    <w:rsid w:val="00AC50E1"/>
    <w:rsid w:val="00AD2B6D"/>
    <w:rsid w:val="00AD3959"/>
    <w:rsid w:val="00AE5261"/>
    <w:rsid w:val="00AE559F"/>
    <w:rsid w:val="00AE704E"/>
    <w:rsid w:val="00AF3CB9"/>
    <w:rsid w:val="00AF44E9"/>
    <w:rsid w:val="00AF52B3"/>
    <w:rsid w:val="00B0129B"/>
    <w:rsid w:val="00B03D06"/>
    <w:rsid w:val="00B200C1"/>
    <w:rsid w:val="00B2490F"/>
    <w:rsid w:val="00B32AC8"/>
    <w:rsid w:val="00B354C4"/>
    <w:rsid w:val="00B47CA7"/>
    <w:rsid w:val="00B5610C"/>
    <w:rsid w:val="00B60DD1"/>
    <w:rsid w:val="00B636CE"/>
    <w:rsid w:val="00B65F88"/>
    <w:rsid w:val="00B7029C"/>
    <w:rsid w:val="00B73964"/>
    <w:rsid w:val="00B745B4"/>
    <w:rsid w:val="00B84ECE"/>
    <w:rsid w:val="00B9074B"/>
    <w:rsid w:val="00B9713E"/>
    <w:rsid w:val="00BA695D"/>
    <w:rsid w:val="00BC1C58"/>
    <w:rsid w:val="00BC3E1B"/>
    <w:rsid w:val="00BC62F8"/>
    <w:rsid w:val="00BC63CE"/>
    <w:rsid w:val="00BD3810"/>
    <w:rsid w:val="00BD4F1C"/>
    <w:rsid w:val="00BD5CEC"/>
    <w:rsid w:val="00C014AE"/>
    <w:rsid w:val="00C103B5"/>
    <w:rsid w:val="00C12A33"/>
    <w:rsid w:val="00C34B75"/>
    <w:rsid w:val="00C35D9B"/>
    <w:rsid w:val="00C41D1D"/>
    <w:rsid w:val="00C444D3"/>
    <w:rsid w:val="00C53E1D"/>
    <w:rsid w:val="00C66182"/>
    <w:rsid w:val="00C76501"/>
    <w:rsid w:val="00C82276"/>
    <w:rsid w:val="00C944AB"/>
    <w:rsid w:val="00C966DB"/>
    <w:rsid w:val="00C97DB3"/>
    <w:rsid w:val="00CA0004"/>
    <w:rsid w:val="00CA168D"/>
    <w:rsid w:val="00CA6B1D"/>
    <w:rsid w:val="00CB6B1F"/>
    <w:rsid w:val="00CD6761"/>
    <w:rsid w:val="00CE233F"/>
    <w:rsid w:val="00CE3EA9"/>
    <w:rsid w:val="00D01F68"/>
    <w:rsid w:val="00D030FB"/>
    <w:rsid w:val="00D05A68"/>
    <w:rsid w:val="00D12BFD"/>
    <w:rsid w:val="00D1563F"/>
    <w:rsid w:val="00D216E9"/>
    <w:rsid w:val="00D4463F"/>
    <w:rsid w:val="00D5290A"/>
    <w:rsid w:val="00D53C7E"/>
    <w:rsid w:val="00D63739"/>
    <w:rsid w:val="00D71E80"/>
    <w:rsid w:val="00D742E3"/>
    <w:rsid w:val="00D96E93"/>
    <w:rsid w:val="00DA0389"/>
    <w:rsid w:val="00DB39F1"/>
    <w:rsid w:val="00DB59F8"/>
    <w:rsid w:val="00DC307B"/>
    <w:rsid w:val="00DC44DE"/>
    <w:rsid w:val="00DD1B14"/>
    <w:rsid w:val="00DD36DF"/>
    <w:rsid w:val="00DE3009"/>
    <w:rsid w:val="00DE352B"/>
    <w:rsid w:val="00DF2234"/>
    <w:rsid w:val="00DF6F1C"/>
    <w:rsid w:val="00DF7A46"/>
    <w:rsid w:val="00E004BA"/>
    <w:rsid w:val="00E00719"/>
    <w:rsid w:val="00E066A4"/>
    <w:rsid w:val="00E2304D"/>
    <w:rsid w:val="00E40CF6"/>
    <w:rsid w:val="00E507CC"/>
    <w:rsid w:val="00E52D9C"/>
    <w:rsid w:val="00E6229D"/>
    <w:rsid w:val="00E62F54"/>
    <w:rsid w:val="00E66BF1"/>
    <w:rsid w:val="00E710E5"/>
    <w:rsid w:val="00E75596"/>
    <w:rsid w:val="00E766BC"/>
    <w:rsid w:val="00E82977"/>
    <w:rsid w:val="00E860C2"/>
    <w:rsid w:val="00E922D1"/>
    <w:rsid w:val="00EA6E27"/>
    <w:rsid w:val="00EB3D46"/>
    <w:rsid w:val="00EC0FFA"/>
    <w:rsid w:val="00ED58AF"/>
    <w:rsid w:val="00EE0772"/>
    <w:rsid w:val="00EE4CB3"/>
    <w:rsid w:val="00EF3C9B"/>
    <w:rsid w:val="00F02B53"/>
    <w:rsid w:val="00F02E37"/>
    <w:rsid w:val="00F04391"/>
    <w:rsid w:val="00F05517"/>
    <w:rsid w:val="00F21639"/>
    <w:rsid w:val="00F24705"/>
    <w:rsid w:val="00F34087"/>
    <w:rsid w:val="00F40DED"/>
    <w:rsid w:val="00F43781"/>
    <w:rsid w:val="00F46F3A"/>
    <w:rsid w:val="00F55146"/>
    <w:rsid w:val="00F61B2E"/>
    <w:rsid w:val="00F621E3"/>
    <w:rsid w:val="00F63DAA"/>
    <w:rsid w:val="00F64165"/>
    <w:rsid w:val="00F641E1"/>
    <w:rsid w:val="00F70178"/>
    <w:rsid w:val="00F73191"/>
    <w:rsid w:val="00F76EE9"/>
    <w:rsid w:val="00F84812"/>
    <w:rsid w:val="00F85EA4"/>
    <w:rsid w:val="00F875D1"/>
    <w:rsid w:val="00F87879"/>
    <w:rsid w:val="00F91FDE"/>
    <w:rsid w:val="00FB735A"/>
    <w:rsid w:val="00FC2077"/>
    <w:rsid w:val="00FC488E"/>
    <w:rsid w:val="00FD10E7"/>
    <w:rsid w:val="00FE429C"/>
    <w:rsid w:val="00FE5D9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iPriority="0"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31A63"/>
    <w:pPr>
      <w:spacing w:after="240" w:line="240" w:lineRule="atLeast"/>
    </w:pPr>
    <w:rPr>
      <w:rFonts w:ascii="Arial" w:eastAsia="Times New Roman" w:hAnsi="Arial" w:cs="Times New Roman"/>
      <w:sz w:val="20"/>
      <w:szCs w:val="24"/>
      <w:lang w:eastAsia="en-AU"/>
    </w:rPr>
  </w:style>
  <w:style w:type="paragraph" w:styleId="Heading1">
    <w:name w:val="heading 1"/>
    <w:basedOn w:val="Normal"/>
    <w:next w:val="Normal"/>
    <w:link w:val="Heading1Char"/>
    <w:autoRedefine/>
    <w:qFormat/>
    <w:rsid w:val="005E44FC"/>
    <w:pPr>
      <w:keepNext/>
      <w:keepLines/>
      <w:pageBreakBefore/>
      <w:spacing w:after="360"/>
      <w:outlineLvl w:val="0"/>
    </w:pPr>
    <w:rPr>
      <w:rFonts w:eastAsiaTheme="majorEastAsia" w:cstheme="majorBidi"/>
      <w:color w:val="000000" w:themeColor="text1"/>
      <w:sz w:val="53"/>
      <w:szCs w:val="32"/>
    </w:rPr>
  </w:style>
  <w:style w:type="paragraph" w:styleId="Heading2">
    <w:name w:val="heading 2"/>
    <w:basedOn w:val="Normal"/>
    <w:next w:val="Normal"/>
    <w:link w:val="Heading2Char"/>
    <w:autoRedefine/>
    <w:uiPriority w:val="9"/>
    <w:unhideWhenUsed/>
    <w:qFormat/>
    <w:rsid w:val="005E44FC"/>
    <w:pPr>
      <w:keepNext/>
      <w:keepLines/>
      <w:spacing w:before="320" w:after="120" w:line="240" w:lineRule="auto"/>
      <w:outlineLvl w:val="1"/>
    </w:pPr>
    <w:rPr>
      <w:rFonts w:cstheme="majorBidi"/>
      <w:b/>
      <w:color w:val="000000" w:themeColor="text1"/>
      <w:sz w:val="28"/>
      <w:szCs w:val="20"/>
    </w:rPr>
  </w:style>
  <w:style w:type="paragraph" w:styleId="Heading3">
    <w:name w:val="heading 3"/>
    <w:basedOn w:val="Normal"/>
    <w:next w:val="Normal"/>
    <w:link w:val="Heading3Char"/>
    <w:qFormat/>
    <w:rsid w:val="004D3BC9"/>
    <w:pPr>
      <w:keepNext/>
      <w:spacing w:before="60" w:after="60"/>
      <w:outlineLvl w:val="2"/>
    </w:pPr>
    <w:rPr>
      <w:rFonts w:cs="Arial"/>
      <w:b/>
      <w:bCs/>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05A68"/>
    <w:pPr>
      <w:tabs>
        <w:tab w:val="center" w:pos="4513"/>
        <w:tab w:val="right" w:pos="9026"/>
      </w:tabs>
      <w:spacing w:after="0" w:line="240" w:lineRule="auto"/>
    </w:pPr>
  </w:style>
  <w:style w:type="character" w:customStyle="1" w:styleId="HeaderChar">
    <w:name w:val="Header Char"/>
    <w:basedOn w:val="DefaultParagraphFont"/>
    <w:link w:val="Header"/>
    <w:uiPriority w:val="99"/>
    <w:rsid w:val="00D05A68"/>
  </w:style>
  <w:style w:type="paragraph" w:styleId="Footer">
    <w:name w:val="footer"/>
    <w:basedOn w:val="Normal"/>
    <w:link w:val="FooterChar"/>
    <w:uiPriority w:val="99"/>
    <w:unhideWhenUsed/>
    <w:qFormat/>
    <w:rsid w:val="00D05A68"/>
    <w:pPr>
      <w:tabs>
        <w:tab w:val="center" w:pos="4513"/>
        <w:tab w:val="right" w:pos="9026"/>
      </w:tabs>
      <w:spacing w:after="0" w:line="240" w:lineRule="auto"/>
    </w:pPr>
  </w:style>
  <w:style w:type="character" w:customStyle="1" w:styleId="FooterChar">
    <w:name w:val="Footer Char"/>
    <w:basedOn w:val="DefaultParagraphFont"/>
    <w:link w:val="Footer"/>
    <w:uiPriority w:val="99"/>
    <w:rsid w:val="00D05A68"/>
  </w:style>
  <w:style w:type="paragraph" w:customStyle="1" w:styleId="ACMAReportTitle">
    <w:name w:val="ACMA_ReportTitle"/>
    <w:basedOn w:val="Normal"/>
    <w:qFormat/>
    <w:rsid w:val="00D05A68"/>
    <w:pPr>
      <w:spacing w:after="0" w:line="560" w:lineRule="exact"/>
    </w:pPr>
    <w:rPr>
      <w:b/>
      <w:spacing w:val="-28"/>
      <w:sz w:val="53"/>
    </w:rPr>
  </w:style>
  <w:style w:type="paragraph" w:customStyle="1" w:styleId="ACMAReportSubTitle">
    <w:name w:val="ACMA_ReportSubTitle"/>
    <w:basedOn w:val="Normal"/>
    <w:qFormat/>
    <w:rsid w:val="00D05A68"/>
    <w:pPr>
      <w:spacing w:after="200" w:line="560" w:lineRule="exact"/>
    </w:pPr>
    <w:rPr>
      <w:color w:val="323232"/>
      <w:spacing w:val="-28"/>
      <w:sz w:val="53"/>
    </w:rPr>
  </w:style>
  <w:style w:type="paragraph" w:customStyle="1" w:styleId="ACMAReportDate">
    <w:name w:val="ACMA_ReportDate"/>
    <w:basedOn w:val="ACMAReportSubTitle"/>
    <w:qFormat/>
    <w:rsid w:val="00D05A68"/>
    <w:pPr>
      <w:spacing w:after="1200" w:line="240" w:lineRule="auto"/>
    </w:pPr>
    <w:rPr>
      <w:caps/>
      <w:spacing w:val="-10"/>
      <w:sz w:val="20"/>
    </w:rPr>
  </w:style>
  <w:style w:type="character" w:styleId="Hyperlink">
    <w:name w:val="Hyperlink"/>
    <w:basedOn w:val="DefaultParagraphFont"/>
    <w:uiPriority w:val="99"/>
    <w:qFormat/>
    <w:rsid w:val="00D05A68"/>
    <w:rPr>
      <w:color w:val="0000FF"/>
      <w:u w:val="single"/>
    </w:rPr>
  </w:style>
  <w:style w:type="paragraph" w:customStyle="1" w:styleId="ACMACorporateAddressHeader">
    <w:name w:val="ACMA_CorporateAddressHeader"/>
    <w:basedOn w:val="Normal"/>
    <w:next w:val="ACMACorporateAddresses"/>
    <w:qFormat/>
    <w:rsid w:val="00D05A68"/>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D05A68"/>
    <w:pPr>
      <w:spacing w:before="0" w:after="120"/>
    </w:pPr>
    <w:rPr>
      <w:b w:val="0"/>
    </w:rPr>
  </w:style>
  <w:style w:type="paragraph" w:customStyle="1" w:styleId="ACMACopyrightHeader">
    <w:name w:val="ACMA_CopyrightHeader"/>
    <w:basedOn w:val="ACMACorporateAddressHeader"/>
    <w:qFormat/>
    <w:rsid w:val="00D05A68"/>
    <w:pPr>
      <w:spacing w:before="3000"/>
    </w:pPr>
  </w:style>
  <w:style w:type="paragraph" w:customStyle="1" w:styleId="ACMACClogo">
    <w:name w:val="ACMA_CClogo"/>
    <w:qFormat/>
    <w:rsid w:val="00D05A68"/>
    <w:pPr>
      <w:spacing w:before="160" w:after="120" w:line="240" w:lineRule="auto"/>
    </w:pPr>
    <w:rPr>
      <w:rFonts w:ascii="Arial" w:eastAsia="Times New Roman" w:hAnsi="Arial" w:cs="Times New Roman"/>
      <w:b/>
      <w:sz w:val="13"/>
      <w:szCs w:val="24"/>
      <w:lang w:eastAsia="en-AU"/>
    </w:rPr>
  </w:style>
  <w:style w:type="character" w:customStyle="1" w:styleId="Heading1Char">
    <w:name w:val="Heading 1 Char"/>
    <w:basedOn w:val="DefaultParagraphFont"/>
    <w:link w:val="Heading1"/>
    <w:rsid w:val="005E44FC"/>
    <w:rPr>
      <w:rFonts w:ascii="Arial" w:eastAsiaTheme="majorEastAsia" w:hAnsi="Arial" w:cstheme="majorBidi"/>
      <w:color w:val="000000" w:themeColor="text1"/>
      <w:sz w:val="53"/>
      <w:szCs w:val="32"/>
      <w:lang w:eastAsia="en-AU"/>
    </w:rPr>
  </w:style>
  <w:style w:type="paragraph" w:styleId="TOCHeading">
    <w:name w:val="TOC Heading"/>
    <w:basedOn w:val="Heading1"/>
    <w:next w:val="Normal"/>
    <w:uiPriority w:val="39"/>
    <w:unhideWhenUsed/>
    <w:qFormat/>
    <w:rsid w:val="004B1D4C"/>
    <w:pPr>
      <w:outlineLvl w:val="9"/>
    </w:pPr>
    <w:rPr>
      <w:sz w:val="24"/>
      <w:lang w:val="en-US"/>
    </w:rPr>
  </w:style>
  <w:style w:type="paragraph" w:styleId="Caption">
    <w:name w:val="caption"/>
    <w:basedOn w:val="Normal"/>
    <w:next w:val="Normal"/>
    <w:uiPriority w:val="35"/>
    <w:unhideWhenUsed/>
    <w:qFormat/>
    <w:rsid w:val="00736C90"/>
    <w:pPr>
      <w:spacing w:after="200" w:line="240" w:lineRule="auto"/>
    </w:pPr>
    <w:rPr>
      <w:i/>
      <w:iCs/>
      <w:color w:val="44546A" w:themeColor="text2"/>
      <w:sz w:val="18"/>
      <w:szCs w:val="18"/>
    </w:rPr>
  </w:style>
  <w:style w:type="paragraph" w:styleId="TOC1">
    <w:name w:val="toc 1"/>
    <w:basedOn w:val="Normal"/>
    <w:next w:val="Normal"/>
    <w:autoRedefine/>
    <w:uiPriority w:val="39"/>
    <w:unhideWhenUsed/>
    <w:rsid w:val="00042BEE"/>
    <w:pPr>
      <w:tabs>
        <w:tab w:val="left" w:pos="595"/>
        <w:tab w:val="right" w:pos="7660"/>
      </w:tabs>
      <w:spacing w:after="120" w:line="240" w:lineRule="auto"/>
      <w:ind w:right="-126"/>
    </w:pPr>
    <w:rPr>
      <w:b/>
      <w:bCs/>
      <w:noProof/>
      <w:color w:val="000000" w:themeColor="text1"/>
      <w:sz w:val="28"/>
    </w:rPr>
  </w:style>
  <w:style w:type="paragraph" w:styleId="BalloonText">
    <w:name w:val="Balloon Text"/>
    <w:basedOn w:val="Normal"/>
    <w:link w:val="BalloonTextChar"/>
    <w:uiPriority w:val="99"/>
    <w:semiHidden/>
    <w:unhideWhenUsed/>
    <w:rsid w:val="00736C9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36C90"/>
    <w:rPr>
      <w:rFonts w:ascii="Segoe UI" w:hAnsi="Segoe UI" w:cs="Segoe UI"/>
      <w:sz w:val="18"/>
      <w:szCs w:val="18"/>
    </w:rPr>
  </w:style>
  <w:style w:type="character" w:customStyle="1" w:styleId="Heading2Char">
    <w:name w:val="Heading 2 Char"/>
    <w:basedOn w:val="DefaultParagraphFont"/>
    <w:link w:val="Heading2"/>
    <w:uiPriority w:val="9"/>
    <w:rsid w:val="005E44FC"/>
    <w:rPr>
      <w:rFonts w:ascii="Arial" w:eastAsia="Times New Roman" w:hAnsi="Arial" w:cstheme="majorBidi"/>
      <w:b/>
      <w:color w:val="000000" w:themeColor="text1"/>
      <w:sz w:val="28"/>
      <w:szCs w:val="20"/>
      <w:lang w:eastAsia="en-AU"/>
    </w:rPr>
  </w:style>
  <w:style w:type="paragraph" w:styleId="TOC2">
    <w:name w:val="toc 2"/>
    <w:basedOn w:val="Normal"/>
    <w:next w:val="Normal"/>
    <w:autoRedefine/>
    <w:uiPriority w:val="39"/>
    <w:unhideWhenUsed/>
    <w:rsid w:val="005E44FC"/>
    <w:pPr>
      <w:tabs>
        <w:tab w:val="right" w:pos="7660"/>
      </w:tabs>
      <w:spacing w:before="80" w:after="80" w:line="240" w:lineRule="auto"/>
    </w:pPr>
    <w:rPr>
      <w:bCs/>
      <w:noProof/>
      <w:sz w:val="26"/>
      <w:szCs w:val="20"/>
    </w:rPr>
  </w:style>
  <w:style w:type="paragraph" w:customStyle="1" w:styleId="Style1">
    <w:name w:val="Style1"/>
    <w:basedOn w:val="Heading1"/>
    <w:link w:val="Style1Char"/>
    <w:qFormat/>
    <w:rsid w:val="00AF44E9"/>
    <w:rPr>
      <w:rFonts w:cs="Arial"/>
      <w:b/>
      <w:sz w:val="56"/>
    </w:rPr>
  </w:style>
  <w:style w:type="paragraph" w:customStyle="1" w:styleId="BasicParagraph">
    <w:name w:val="[Basic Paragraph]"/>
    <w:basedOn w:val="Normal"/>
    <w:uiPriority w:val="99"/>
    <w:rsid w:val="005C378E"/>
    <w:pPr>
      <w:autoSpaceDE w:val="0"/>
      <w:autoSpaceDN w:val="0"/>
      <w:adjustRightInd w:val="0"/>
      <w:spacing w:after="0" w:line="288" w:lineRule="auto"/>
      <w:textAlignment w:val="center"/>
    </w:pPr>
    <w:rPr>
      <w:rFonts w:ascii="MinionPro-Regular" w:hAnsi="MinionPro-Regular" w:cs="MinionPro-Regular"/>
      <w:color w:val="000000"/>
      <w:sz w:val="24"/>
      <w:lang w:val="en-US"/>
    </w:rPr>
  </w:style>
  <w:style w:type="character" w:customStyle="1" w:styleId="Style1Char">
    <w:name w:val="Style1 Char"/>
    <w:basedOn w:val="Heading1Char"/>
    <w:link w:val="Style1"/>
    <w:rsid w:val="00AF44E9"/>
    <w:rPr>
      <w:rFonts w:ascii="Arial" w:eastAsiaTheme="majorEastAsia" w:hAnsi="Arial" w:cs="Arial"/>
      <w:b/>
      <w:color w:val="00988D"/>
      <w:sz w:val="56"/>
      <w:szCs w:val="32"/>
      <w:lang w:eastAsia="en-AU"/>
    </w:rPr>
  </w:style>
  <w:style w:type="paragraph" w:styleId="ListParagraph">
    <w:name w:val="List Paragraph"/>
    <w:aliases w:val="NFP GP Bulleted List,List Paragraph1,Recommendation"/>
    <w:basedOn w:val="Normal"/>
    <w:link w:val="ListParagraphChar"/>
    <w:uiPriority w:val="34"/>
    <w:qFormat/>
    <w:rsid w:val="005C378E"/>
    <w:pPr>
      <w:ind w:left="720"/>
      <w:contextualSpacing/>
    </w:pPr>
  </w:style>
  <w:style w:type="character" w:customStyle="1" w:styleId="ListParagraphChar">
    <w:name w:val="List Paragraph Char"/>
    <w:aliases w:val="NFP GP Bulleted List Char,List Paragraph1 Char,Recommendation Char"/>
    <w:basedOn w:val="DefaultParagraphFont"/>
    <w:link w:val="ListParagraph"/>
    <w:uiPriority w:val="34"/>
    <w:locked/>
    <w:rsid w:val="005C378E"/>
    <w:rPr>
      <w:rFonts w:ascii="Arial" w:eastAsia="Times New Roman" w:hAnsi="Arial" w:cs="Times New Roman"/>
      <w:sz w:val="20"/>
      <w:szCs w:val="24"/>
      <w:lang w:eastAsia="en-AU"/>
    </w:rPr>
  </w:style>
  <w:style w:type="character" w:customStyle="1" w:styleId="Heading3Char">
    <w:name w:val="Heading 3 Char"/>
    <w:basedOn w:val="DefaultParagraphFont"/>
    <w:link w:val="Heading3"/>
    <w:rsid w:val="009B1889"/>
    <w:rPr>
      <w:rFonts w:ascii="Arial" w:eastAsia="Times New Roman" w:hAnsi="Arial" w:cs="Arial"/>
      <w:b/>
      <w:bCs/>
      <w:sz w:val="20"/>
      <w:szCs w:val="26"/>
      <w:lang w:eastAsia="en-AU"/>
    </w:rPr>
  </w:style>
  <w:style w:type="paragraph" w:customStyle="1" w:styleId="Default">
    <w:name w:val="Default"/>
    <w:rsid w:val="006D2A90"/>
    <w:pPr>
      <w:autoSpaceDE w:val="0"/>
      <w:autoSpaceDN w:val="0"/>
      <w:adjustRightInd w:val="0"/>
      <w:spacing w:after="0" w:line="240" w:lineRule="auto"/>
    </w:pPr>
    <w:rPr>
      <w:rFonts w:ascii="HelveticaNeueLT Std Med" w:hAnsi="HelveticaNeueLT Std Med" w:cs="HelveticaNeueLT Std Med"/>
      <w:color w:val="000000"/>
      <w:sz w:val="24"/>
      <w:szCs w:val="24"/>
    </w:rPr>
  </w:style>
  <w:style w:type="paragraph" w:customStyle="1" w:styleId="Pa0">
    <w:name w:val="Pa0"/>
    <w:basedOn w:val="Default"/>
    <w:next w:val="Default"/>
    <w:uiPriority w:val="99"/>
    <w:rsid w:val="006D2A90"/>
    <w:pPr>
      <w:spacing w:line="241" w:lineRule="atLeast"/>
    </w:pPr>
    <w:rPr>
      <w:rFonts w:cstheme="minorBidi"/>
      <w:color w:val="auto"/>
    </w:rPr>
  </w:style>
  <w:style w:type="character" w:customStyle="1" w:styleId="A0">
    <w:name w:val="A0"/>
    <w:uiPriority w:val="99"/>
    <w:rsid w:val="006D2A90"/>
    <w:rPr>
      <w:rFonts w:cs="HelveticaNeueLT Std Med"/>
      <w:b/>
      <w:bCs/>
      <w:color w:val="FFFFFF"/>
      <w:sz w:val="72"/>
      <w:szCs w:val="72"/>
    </w:rPr>
  </w:style>
  <w:style w:type="character" w:customStyle="1" w:styleId="A8">
    <w:name w:val="A8"/>
    <w:uiPriority w:val="99"/>
    <w:rsid w:val="006D2A90"/>
    <w:rPr>
      <w:rFonts w:cs="HelveticaNeueLT Std Med"/>
      <w:color w:val="FFFFFF"/>
      <w:sz w:val="22"/>
      <w:szCs w:val="22"/>
    </w:rPr>
  </w:style>
  <w:style w:type="character" w:customStyle="1" w:styleId="A4">
    <w:name w:val="A4"/>
    <w:uiPriority w:val="99"/>
    <w:rsid w:val="006D2A90"/>
    <w:rPr>
      <w:rFonts w:cs="HelveticaNeueLT Std"/>
      <w:color w:val="FFFFFF"/>
      <w:sz w:val="20"/>
      <w:szCs w:val="20"/>
    </w:rPr>
  </w:style>
  <w:style w:type="character" w:customStyle="1" w:styleId="Actionstext">
    <w:name w:val="Actions text"/>
    <w:uiPriority w:val="99"/>
    <w:rsid w:val="007F2127"/>
    <w:rPr>
      <w:rFonts w:ascii="HelveticaNeueLT Std Lt" w:hAnsi="HelveticaNeueLT Std Lt" w:cs="HelveticaNeueLT Std Lt" w:hint="default"/>
      <w:color w:val="000000"/>
      <w:sz w:val="18"/>
      <w:szCs w:val="18"/>
    </w:rPr>
  </w:style>
  <w:style w:type="character" w:customStyle="1" w:styleId="A10">
    <w:name w:val="A10"/>
    <w:uiPriority w:val="99"/>
    <w:rsid w:val="00E66BF1"/>
    <w:rPr>
      <w:rFonts w:cs="HelveticaNeueLT Std Med"/>
      <w:color w:val="FFFFFF"/>
      <w:sz w:val="22"/>
      <w:szCs w:val="22"/>
    </w:rPr>
  </w:style>
  <w:style w:type="paragraph" w:customStyle="1" w:styleId="Pa3">
    <w:name w:val="Pa3"/>
    <w:basedOn w:val="Default"/>
    <w:next w:val="Default"/>
    <w:uiPriority w:val="99"/>
    <w:rsid w:val="00E66BF1"/>
    <w:pPr>
      <w:spacing w:line="241" w:lineRule="atLeast"/>
    </w:pPr>
    <w:rPr>
      <w:rFonts w:ascii="HelveticaNeueLT Std Lt" w:hAnsi="HelveticaNeueLT Std Lt" w:cstheme="minorBidi"/>
      <w:color w:val="auto"/>
    </w:rPr>
  </w:style>
  <w:style w:type="character" w:customStyle="1" w:styleId="A2">
    <w:name w:val="A2"/>
    <w:uiPriority w:val="99"/>
    <w:rsid w:val="00E66BF1"/>
    <w:rPr>
      <w:rFonts w:cs="HelveticaNeueLT Std Lt"/>
      <w:color w:val="4C4C4E"/>
      <w:sz w:val="18"/>
      <w:szCs w:val="18"/>
    </w:rPr>
  </w:style>
  <w:style w:type="paragraph" w:customStyle="1" w:styleId="Pa8">
    <w:name w:val="Pa8"/>
    <w:basedOn w:val="Default"/>
    <w:next w:val="Default"/>
    <w:uiPriority w:val="99"/>
    <w:rsid w:val="00F73191"/>
    <w:pPr>
      <w:spacing w:line="241" w:lineRule="atLeast"/>
    </w:pPr>
    <w:rPr>
      <w:rFonts w:ascii="HelveticaNeueLT Std Lt" w:hAnsi="HelveticaNeueLT Std Lt" w:cstheme="minorBidi"/>
      <w:color w:val="auto"/>
    </w:rPr>
  </w:style>
  <w:style w:type="paragraph" w:customStyle="1" w:styleId="Pa4">
    <w:name w:val="Pa4"/>
    <w:basedOn w:val="Default"/>
    <w:next w:val="Default"/>
    <w:uiPriority w:val="99"/>
    <w:rsid w:val="00F73191"/>
    <w:pPr>
      <w:spacing w:line="241" w:lineRule="atLeast"/>
    </w:pPr>
    <w:rPr>
      <w:rFonts w:ascii="HelveticaNeueLT Std Lt" w:hAnsi="HelveticaNeueLT Std Lt" w:cstheme="minorBidi"/>
      <w:color w:val="auto"/>
    </w:rPr>
  </w:style>
  <w:style w:type="paragraph" w:styleId="TOC3">
    <w:name w:val="toc 3"/>
    <w:basedOn w:val="Normal"/>
    <w:next w:val="Normal"/>
    <w:autoRedefine/>
    <w:uiPriority w:val="39"/>
    <w:unhideWhenUsed/>
    <w:rsid w:val="00AF52B3"/>
    <w:pPr>
      <w:spacing w:before="80" w:after="80" w:line="240" w:lineRule="auto"/>
      <w:ind w:left="198"/>
    </w:pPr>
    <w:rPr>
      <w:rFonts w:asciiTheme="minorHAnsi" w:hAnsiTheme="minorHAnsi"/>
      <w:szCs w:val="20"/>
    </w:rPr>
  </w:style>
  <w:style w:type="paragraph" w:styleId="TOC4">
    <w:name w:val="toc 4"/>
    <w:basedOn w:val="Normal"/>
    <w:next w:val="Normal"/>
    <w:autoRedefine/>
    <w:uiPriority w:val="39"/>
    <w:unhideWhenUsed/>
    <w:rsid w:val="00D71E80"/>
    <w:pPr>
      <w:spacing w:after="0"/>
      <w:ind w:left="400"/>
    </w:pPr>
    <w:rPr>
      <w:rFonts w:asciiTheme="minorHAnsi" w:hAnsiTheme="minorHAnsi"/>
      <w:szCs w:val="20"/>
    </w:rPr>
  </w:style>
  <w:style w:type="paragraph" w:styleId="TOC5">
    <w:name w:val="toc 5"/>
    <w:basedOn w:val="Normal"/>
    <w:next w:val="Normal"/>
    <w:autoRedefine/>
    <w:uiPriority w:val="39"/>
    <w:unhideWhenUsed/>
    <w:rsid w:val="00D71E80"/>
    <w:pPr>
      <w:spacing w:after="0"/>
      <w:ind w:left="600"/>
    </w:pPr>
    <w:rPr>
      <w:rFonts w:asciiTheme="minorHAnsi" w:hAnsiTheme="minorHAnsi"/>
      <w:szCs w:val="20"/>
    </w:rPr>
  </w:style>
  <w:style w:type="paragraph" w:styleId="TOC6">
    <w:name w:val="toc 6"/>
    <w:basedOn w:val="Normal"/>
    <w:next w:val="Normal"/>
    <w:autoRedefine/>
    <w:uiPriority w:val="39"/>
    <w:unhideWhenUsed/>
    <w:rsid w:val="00D71E80"/>
    <w:pPr>
      <w:spacing w:after="0"/>
      <w:ind w:left="800"/>
    </w:pPr>
    <w:rPr>
      <w:rFonts w:asciiTheme="minorHAnsi" w:hAnsiTheme="minorHAnsi"/>
      <w:szCs w:val="20"/>
    </w:rPr>
  </w:style>
  <w:style w:type="paragraph" w:styleId="TOC7">
    <w:name w:val="toc 7"/>
    <w:basedOn w:val="Normal"/>
    <w:next w:val="Normal"/>
    <w:autoRedefine/>
    <w:uiPriority w:val="39"/>
    <w:unhideWhenUsed/>
    <w:rsid w:val="00D71E80"/>
    <w:pPr>
      <w:spacing w:after="0"/>
      <w:ind w:left="1000"/>
    </w:pPr>
    <w:rPr>
      <w:rFonts w:asciiTheme="minorHAnsi" w:hAnsiTheme="minorHAnsi"/>
      <w:szCs w:val="20"/>
    </w:rPr>
  </w:style>
  <w:style w:type="paragraph" w:styleId="TOC8">
    <w:name w:val="toc 8"/>
    <w:basedOn w:val="Normal"/>
    <w:next w:val="Normal"/>
    <w:autoRedefine/>
    <w:uiPriority w:val="39"/>
    <w:unhideWhenUsed/>
    <w:rsid w:val="00D71E80"/>
    <w:pPr>
      <w:spacing w:after="0"/>
      <w:ind w:left="1200"/>
    </w:pPr>
    <w:rPr>
      <w:rFonts w:asciiTheme="minorHAnsi" w:hAnsiTheme="minorHAnsi"/>
      <w:szCs w:val="20"/>
    </w:rPr>
  </w:style>
  <w:style w:type="paragraph" w:styleId="TOC9">
    <w:name w:val="toc 9"/>
    <w:basedOn w:val="Normal"/>
    <w:next w:val="Normal"/>
    <w:autoRedefine/>
    <w:uiPriority w:val="39"/>
    <w:unhideWhenUsed/>
    <w:rsid w:val="00D71E80"/>
    <w:pPr>
      <w:spacing w:after="0"/>
      <w:ind w:left="1400"/>
    </w:pPr>
    <w:rPr>
      <w:rFonts w:asciiTheme="minorHAnsi" w:hAnsiTheme="minorHAnsi"/>
      <w:szCs w:val="20"/>
    </w:rPr>
  </w:style>
  <w:style w:type="paragraph" w:styleId="NoSpacing">
    <w:name w:val="No Spacing"/>
    <w:uiPriority w:val="1"/>
    <w:qFormat/>
    <w:rsid w:val="00D71E80"/>
    <w:pPr>
      <w:spacing w:after="0" w:line="240" w:lineRule="auto"/>
    </w:pPr>
    <w:rPr>
      <w:rFonts w:ascii="Arial" w:hAnsi="Arial"/>
      <w:sz w:val="20"/>
    </w:rPr>
  </w:style>
  <w:style w:type="character" w:styleId="CommentReference">
    <w:name w:val="annotation reference"/>
    <w:basedOn w:val="DefaultParagraphFont"/>
    <w:uiPriority w:val="99"/>
    <w:semiHidden/>
    <w:unhideWhenUsed/>
    <w:rsid w:val="001A48C4"/>
    <w:rPr>
      <w:sz w:val="16"/>
      <w:szCs w:val="16"/>
    </w:rPr>
  </w:style>
  <w:style w:type="paragraph" w:styleId="CommentText">
    <w:name w:val="annotation text"/>
    <w:basedOn w:val="Normal"/>
    <w:link w:val="CommentTextChar"/>
    <w:uiPriority w:val="99"/>
    <w:semiHidden/>
    <w:unhideWhenUsed/>
    <w:rsid w:val="001A48C4"/>
    <w:pPr>
      <w:spacing w:line="240" w:lineRule="auto"/>
    </w:pPr>
    <w:rPr>
      <w:szCs w:val="20"/>
    </w:rPr>
  </w:style>
  <w:style w:type="character" w:customStyle="1" w:styleId="CommentTextChar">
    <w:name w:val="Comment Text Char"/>
    <w:basedOn w:val="DefaultParagraphFont"/>
    <w:link w:val="CommentText"/>
    <w:uiPriority w:val="99"/>
    <w:semiHidden/>
    <w:rsid w:val="001A48C4"/>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1A48C4"/>
    <w:rPr>
      <w:b/>
      <w:bCs/>
    </w:rPr>
  </w:style>
  <w:style w:type="character" w:customStyle="1" w:styleId="CommentSubjectChar">
    <w:name w:val="Comment Subject Char"/>
    <w:basedOn w:val="CommentTextChar"/>
    <w:link w:val="CommentSubject"/>
    <w:uiPriority w:val="99"/>
    <w:semiHidden/>
    <w:rsid w:val="001A48C4"/>
    <w:rPr>
      <w:rFonts w:ascii="Arial" w:hAnsi="Arial"/>
      <w:b/>
      <w:bCs/>
      <w:sz w:val="20"/>
      <w:szCs w:val="20"/>
    </w:rPr>
  </w:style>
  <w:style w:type="table" w:customStyle="1" w:styleId="TableGrid1">
    <w:name w:val="Table Grid1"/>
    <w:basedOn w:val="TableNormal"/>
    <w:next w:val="TableGrid"/>
    <w:uiPriority w:val="39"/>
    <w:rsid w:val="00E52D9C"/>
    <w:pPr>
      <w:spacing w:before="100" w:after="0" w:line="240" w:lineRule="auto"/>
    </w:pPr>
    <w:rPr>
      <w:rFonts w:eastAsiaTheme="minorEastAsia"/>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
    <w:name w:val="Table Grid"/>
    <w:basedOn w:val="TableNormal"/>
    <w:uiPriority w:val="39"/>
    <w:rsid w:val="00E52D9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oParagraphStyle">
    <w:name w:val="[No Paragraph Style]"/>
    <w:rsid w:val="00FC2077"/>
    <w:pPr>
      <w:autoSpaceDE w:val="0"/>
      <w:autoSpaceDN w:val="0"/>
      <w:adjustRightInd w:val="0"/>
      <w:spacing w:after="0" w:line="288" w:lineRule="auto"/>
      <w:textAlignment w:val="center"/>
    </w:pPr>
    <w:rPr>
      <w:rFonts w:ascii="MinionPro-Regular" w:hAnsi="MinionPro-Regular" w:cs="MinionPro-Regular"/>
      <w:color w:val="000000"/>
      <w:sz w:val="24"/>
      <w:szCs w:val="24"/>
      <w:lang w:val="en-US"/>
    </w:rPr>
  </w:style>
  <w:style w:type="character" w:customStyle="1" w:styleId="Strategytext">
    <w:name w:val="Strategy text"/>
    <w:uiPriority w:val="99"/>
    <w:rsid w:val="00FC2077"/>
    <w:rPr>
      <w:rFonts w:ascii="HelveticaNeueLT Std Med" w:hAnsi="HelveticaNeueLT Std Med" w:cs="HelveticaNeueLT Std Med"/>
      <w:outline/>
      <w:sz w:val="22"/>
      <w:szCs w:val="22"/>
    </w:rPr>
  </w:style>
  <w:style w:type="paragraph" w:styleId="Revision">
    <w:name w:val="Revision"/>
    <w:hidden/>
    <w:uiPriority w:val="99"/>
    <w:semiHidden/>
    <w:rsid w:val="00C82276"/>
    <w:pPr>
      <w:spacing w:after="0" w:line="240" w:lineRule="auto"/>
    </w:pPr>
    <w:rPr>
      <w:rFonts w:ascii="Arial" w:hAnsi="Arial"/>
      <w:sz w:val="20"/>
    </w:rPr>
  </w:style>
  <w:style w:type="paragraph" w:customStyle="1" w:styleId="Pa10">
    <w:name w:val="Pa10"/>
    <w:basedOn w:val="Default"/>
    <w:next w:val="Default"/>
    <w:uiPriority w:val="99"/>
    <w:rsid w:val="00C82276"/>
    <w:pPr>
      <w:spacing w:line="171" w:lineRule="atLeast"/>
    </w:pPr>
    <w:rPr>
      <w:rFonts w:ascii="Helvetica 45 Light" w:hAnsi="Helvetica 45 Light" w:cstheme="minorBidi"/>
      <w:color w:val="auto"/>
    </w:rPr>
  </w:style>
  <w:style w:type="character" w:styleId="FollowedHyperlink">
    <w:name w:val="FollowedHyperlink"/>
    <w:basedOn w:val="DefaultParagraphFont"/>
    <w:uiPriority w:val="99"/>
    <w:semiHidden/>
    <w:unhideWhenUsed/>
    <w:rsid w:val="00607394"/>
    <w:rPr>
      <w:color w:val="954F72" w:themeColor="followedHyperlink"/>
      <w:u w:val="single"/>
    </w:rPr>
  </w:style>
  <w:style w:type="paragraph" w:customStyle="1" w:styleId="Pa11">
    <w:name w:val="Pa11"/>
    <w:basedOn w:val="Default"/>
    <w:next w:val="Default"/>
    <w:uiPriority w:val="99"/>
    <w:rsid w:val="0021324D"/>
    <w:pPr>
      <w:spacing w:line="191" w:lineRule="atLeast"/>
    </w:pPr>
    <w:rPr>
      <w:rFonts w:ascii="Roboto Light" w:hAnsi="Roboto Light" w:cstheme="minorBidi"/>
      <w:color w:val="auto"/>
    </w:rPr>
  </w:style>
  <w:style w:type="character" w:customStyle="1" w:styleId="A11">
    <w:name w:val="A11"/>
    <w:uiPriority w:val="99"/>
    <w:rsid w:val="0021324D"/>
    <w:rPr>
      <w:rFonts w:cs="Roboto Light"/>
      <w:color w:val="000000"/>
      <w:sz w:val="11"/>
      <w:szCs w:val="11"/>
    </w:rPr>
  </w:style>
  <w:style w:type="paragraph" w:styleId="FootnoteText">
    <w:name w:val="footnote text"/>
    <w:basedOn w:val="Normal"/>
    <w:link w:val="FootnoteTextChar"/>
    <w:uiPriority w:val="99"/>
    <w:semiHidden/>
    <w:unhideWhenUsed/>
    <w:rsid w:val="004355D0"/>
    <w:pPr>
      <w:spacing w:after="0" w:line="240" w:lineRule="auto"/>
    </w:pPr>
    <w:rPr>
      <w:szCs w:val="20"/>
    </w:rPr>
  </w:style>
  <w:style w:type="character" w:customStyle="1" w:styleId="FootnoteTextChar">
    <w:name w:val="Footnote Text Char"/>
    <w:basedOn w:val="DefaultParagraphFont"/>
    <w:link w:val="FootnoteText"/>
    <w:uiPriority w:val="99"/>
    <w:semiHidden/>
    <w:rsid w:val="004355D0"/>
    <w:rPr>
      <w:rFonts w:ascii="Arial" w:hAnsi="Arial"/>
      <w:sz w:val="20"/>
      <w:szCs w:val="20"/>
    </w:rPr>
  </w:style>
  <w:style w:type="character" w:styleId="FootnoteReference">
    <w:name w:val="footnote reference"/>
    <w:basedOn w:val="DefaultParagraphFont"/>
    <w:uiPriority w:val="99"/>
    <w:semiHidden/>
    <w:unhideWhenUsed/>
    <w:rsid w:val="004355D0"/>
    <w:rPr>
      <w:vertAlign w:val="superscript"/>
    </w:rPr>
  </w:style>
  <w:style w:type="paragraph" w:styleId="ListBullet">
    <w:name w:val="List Bullet"/>
    <w:basedOn w:val="Normal"/>
    <w:qFormat/>
    <w:rsid w:val="00BC63CE"/>
    <w:pPr>
      <w:numPr>
        <w:numId w:val="5"/>
      </w:numPr>
      <w:spacing w:after="80"/>
    </w:pPr>
  </w:style>
  <w:style w:type="paragraph" w:styleId="ListBullet2">
    <w:name w:val="List Bullet 2"/>
    <w:basedOn w:val="Normal"/>
    <w:qFormat/>
    <w:rsid w:val="00BC63CE"/>
    <w:pPr>
      <w:numPr>
        <w:numId w:val="4"/>
      </w:numPr>
      <w:spacing w:after="80"/>
    </w:pPr>
  </w:style>
  <w:style w:type="paragraph" w:customStyle="1" w:styleId="ListBulletLast">
    <w:name w:val="List Bullet Last"/>
    <w:basedOn w:val="ListBullet"/>
    <w:qFormat/>
    <w:rsid w:val="00BC63CE"/>
    <w:pPr>
      <w:spacing w:after="240"/>
    </w:pPr>
    <w:rPr>
      <w:rFonts w:cs="Arial"/>
    </w:rPr>
  </w:style>
  <w:style w:type="paragraph" w:customStyle="1" w:styleId="BodySubHeader">
    <w:name w:val="BodySubHeader"/>
    <w:basedOn w:val="Normal"/>
    <w:next w:val="Normal"/>
    <w:qFormat/>
    <w:rsid w:val="00301F17"/>
    <w:pPr>
      <w:spacing w:before="240" w:after="0"/>
    </w:pPr>
    <w:rPr>
      <w:b/>
      <w:i/>
    </w:rPr>
  </w:style>
  <w:style w:type="paragraph" w:styleId="ListNumber">
    <w:name w:val="List Number"/>
    <w:basedOn w:val="Normal"/>
    <w:qFormat/>
    <w:rsid w:val="00BD4F1C"/>
    <w:pPr>
      <w:numPr>
        <w:numId w:val="7"/>
      </w:numPr>
      <w:spacing w:after="80"/>
    </w:pPr>
  </w:style>
  <w:style w:type="paragraph" w:styleId="ListNumber3">
    <w:name w:val="List Number 3"/>
    <w:basedOn w:val="Normal"/>
    <w:uiPriority w:val="99"/>
    <w:unhideWhenUsed/>
    <w:rsid w:val="00BD4F1C"/>
    <w:pPr>
      <w:numPr>
        <w:numId w:val="6"/>
      </w:numPr>
      <w:contextualSpacing/>
    </w:pPr>
  </w:style>
  <w:style w:type="paragraph" w:customStyle="1" w:styleId="ListNumberLast">
    <w:name w:val="List Number Last"/>
    <w:basedOn w:val="ListNumber"/>
    <w:qFormat/>
    <w:rsid w:val="00BD4F1C"/>
    <w:pPr>
      <w:spacing w:after="240"/>
      <w:ind w:left="357" w:hanging="357"/>
    </w:pPr>
    <w:rPr>
      <w:rFonts w:cs="Arial"/>
    </w:rPr>
  </w:style>
  <w:style w:type="paragraph" w:customStyle="1" w:styleId="ACMASpaceaftertable">
    <w:name w:val="ACMA_Space after table"/>
    <w:basedOn w:val="Normal"/>
    <w:qFormat/>
    <w:rsid w:val="00E066A4"/>
    <w:rPr>
      <w:rFonts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7537702">
      <w:bodyDiv w:val="1"/>
      <w:marLeft w:val="0"/>
      <w:marRight w:val="0"/>
      <w:marTop w:val="0"/>
      <w:marBottom w:val="0"/>
      <w:divBdr>
        <w:top w:val="none" w:sz="0" w:space="0" w:color="auto"/>
        <w:left w:val="none" w:sz="0" w:space="0" w:color="auto"/>
        <w:bottom w:val="none" w:sz="0" w:space="0" w:color="auto"/>
        <w:right w:val="none" w:sz="0" w:space="0" w:color="auto"/>
      </w:divBdr>
    </w:div>
    <w:div w:id="146481060">
      <w:bodyDiv w:val="1"/>
      <w:marLeft w:val="0"/>
      <w:marRight w:val="0"/>
      <w:marTop w:val="0"/>
      <w:marBottom w:val="0"/>
      <w:divBdr>
        <w:top w:val="none" w:sz="0" w:space="0" w:color="auto"/>
        <w:left w:val="none" w:sz="0" w:space="0" w:color="auto"/>
        <w:bottom w:val="none" w:sz="0" w:space="0" w:color="auto"/>
        <w:right w:val="none" w:sz="0" w:space="0" w:color="auto"/>
      </w:divBdr>
    </w:div>
    <w:div w:id="469370018">
      <w:bodyDiv w:val="1"/>
      <w:marLeft w:val="0"/>
      <w:marRight w:val="0"/>
      <w:marTop w:val="0"/>
      <w:marBottom w:val="0"/>
      <w:divBdr>
        <w:top w:val="none" w:sz="0" w:space="0" w:color="auto"/>
        <w:left w:val="none" w:sz="0" w:space="0" w:color="auto"/>
        <w:bottom w:val="none" w:sz="0" w:space="0" w:color="auto"/>
        <w:right w:val="none" w:sz="0" w:space="0" w:color="auto"/>
      </w:divBdr>
    </w:div>
    <w:div w:id="884409180">
      <w:bodyDiv w:val="1"/>
      <w:marLeft w:val="0"/>
      <w:marRight w:val="0"/>
      <w:marTop w:val="0"/>
      <w:marBottom w:val="0"/>
      <w:divBdr>
        <w:top w:val="none" w:sz="0" w:space="0" w:color="auto"/>
        <w:left w:val="none" w:sz="0" w:space="0" w:color="auto"/>
        <w:bottom w:val="none" w:sz="0" w:space="0" w:color="auto"/>
        <w:right w:val="none" w:sz="0" w:space="0" w:color="auto"/>
      </w:divBdr>
    </w:div>
    <w:div w:id="906722156">
      <w:bodyDiv w:val="1"/>
      <w:marLeft w:val="0"/>
      <w:marRight w:val="0"/>
      <w:marTop w:val="0"/>
      <w:marBottom w:val="0"/>
      <w:divBdr>
        <w:top w:val="none" w:sz="0" w:space="0" w:color="auto"/>
        <w:left w:val="none" w:sz="0" w:space="0" w:color="auto"/>
        <w:bottom w:val="none" w:sz="0" w:space="0" w:color="auto"/>
        <w:right w:val="none" w:sz="0" w:space="0" w:color="auto"/>
      </w:divBdr>
      <w:divsChild>
        <w:div w:id="1207721525">
          <w:marLeft w:val="0"/>
          <w:marRight w:val="0"/>
          <w:marTop w:val="0"/>
          <w:marBottom w:val="0"/>
          <w:divBdr>
            <w:top w:val="none" w:sz="0" w:space="0" w:color="auto"/>
            <w:left w:val="none" w:sz="0" w:space="0" w:color="auto"/>
            <w:bottom w:val="none" w:sz="0" w:space="0" w:color="auto"/>
            <w:right w:val="none" w:sz="0" w:space="0" w:color="auto"/>
          </w:divBdr>
          <w:divsChild>
            <w:div w:id="1144155362">
              <w:marLeft w:val="0"/>
              <w:marRight w:val="0"/>
              <w:marTop w:val="0"/>
              <w:marBottom w:val="0"/>
              <w:divBdr>
                <w:top w:val="none" w:sz="0" w:space="0" w:color="auto"/>
                <w:left w:val="none" w:sz="0" w:space="0" w:color="auto"/>
                <w:bottom w:val="none" w:sz="0" w:space="0" w:color="auto"/>
                <w:right w:val="none" w:sz="0" w:space="0" w:color="auto"/>
              </w:divBdr>
              <w:divsChild>
                <w:div w:id="912355091">
                  <w:marLeft w:val="0"/>
                  <w:marRight w:val="0"/>
                  <w:marTop w:val="0"/>
                  <w:marBottom w:val="0"/>
                  <w:divBdr>
                    <w:top w:val="none" w:sz="0" w:space="0" w:color="auto"/>
                    <w:left w:val="none" w:sz="0" w:space="0" w:color="auto"/>
                    <w:bottom w:val="none" w:sz="0" w:space="0" w:color="auto"/>
                    <w:right w:val="none" w:sz="0" w:space="0" w:color="auto"/>
                  </w:divBdr>
                  <w:divsChild>
                    <w:div w:id="1719743093">
                      <w:marLeft w:val="0"/>
                      <w:marRight w:val="0"/>
                      <w:marTop w:val="0"/>
                      <w:marBottom w:val="0"/>
                      <w:divBdr>
                        <w:top w:val="none" w:sz="0" w:space="0" w:color="auto"/>
                        <w:left w:val="none" w:sz="0" w:space="0" w:color="auto"/>
                        <w:bottom w:val="none" w:sz="0" w:space="0" w:color="auto"/>
                        <w:right w:val="none" w:sz="0" w:space="0" w:color="auto"/>
                      </w:divBdr>
                      <w:divsChild>
                        <w:div w:id="103162301">
                          <w:marLeft w:val="0"/>
                          <w:marRight w:val="120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1007904">
      <w:bodyDiv w:val="1"/>
      <w:marLeft w:val="0"/>
      <w:marRight w:val="0"/>
      <w:marTop w:val="0"/>
      <w:marBottom w:val="0"/>
      <w:divBdr>
        <w:top w:val="none" w:sz="0" w:space="0" w:color="auto"/>
        <w:left w:val="none" w:sz="0" w:space="0" w:color="auto"/>
        <w:bottom w:val="none" w:sz="0" w:space="0" w:color="auto"/>
        <w:right w:val="none" w:sz="0" w:space="0" w:color="auto"/>
      </w:divBdr>
    </w:div>
    <w:div w:id="21168998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creativecommons.org/licenses/by/3.0/au/" TargetMode="External"/><Relationship Id="rId18" Type="http://schemas.openxmlformats.org/officeDocument/2006/relationships/footer" Target="footer3.xm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www.acma.gov.au/Home/theACMA/Library/researchacma" TargetMode="Externa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yperlink" Target="http://www.acma.gov.au/theACMA/About/Corporate/Responsibilities/international-engagement"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eader" Target="header6.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hyperlink" Target="http://www.acma.gov.au/theACMA/upcoming-consultations" TargetMode="External"/><Relationship Id="rId10" Type="http://schemas.openxmlformats.org/officeDocument/2006/relationships/header" Target="header2.xml"/><Relationship Id="rId19" Type="http://schemas.openxmlformats.org/officeDocument/2006/relationships/header" Target="header5.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hyperlink" Target="http://www.acma.gov.au/Industry/Spectrum/Spectrum-projects/5-Year-Spectrum-Outlook"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3" Type="http://schemas.openxmlformats.org/officeDocument/2006/relationships/hyperlink" Target="http://www.acma.gov.au/Industry/Spectrum/Spectrum-projects/5-Year-Spectrum-Outlook" TargetMode="External"/><Relationship Id="rId2" Type="http://schemas.openxmlformats.org/officeDocument/2006/relationships/hyperlink" Target="http://www.acma.gov.au/Home/theACMA/Library/researchacma" TargetMode="External"/><Relationship Id="rId1" Type="http://schemas.openxmlformats.org/officeDocument/2006/relationships/hyperlink" Target="http://www.acma.gov.au/theACMA/About/Corporate/Responsibilities/international-engagemen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4CA3AAD-E3A6-4F44-BA75-B1D33B03F1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20</Pages>
  <Words>5206</Words>
  <Characters>29678</Characters>
  <Application>Microsoft Office Word</Application>
  <DocSecurity>0</DocSecurity>
  <Lines>247</Lines>
  <Paragraphs>69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34815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2017-08-28T01:51:00Z</dcterms:created>
  <dcterms:modified xsi:type="dcterms:W3CDTF">2017-08-28T22:49:00Z</dcterms:modified>
</cp:coreProperties>
</file>