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703CA5" w14:paraId="6F279446" w14:textId="77777777" w:rsidTr="00915B1C">
        <w:tc>
          <w:tcPr>
            <w:tcW w:w="8973" w:type="dxa"/>
            <w:shd w:val="clear" w:color="auto" w:fill="auto"/>
          </w:tcPr>
          <w:p w14:paraId="71373CE2" w14:textId="77777777" w:rsidR="000969BF" w:rsidRPr="00703CA5" w:rsidRDefault="002B7BD7" w:rsidP="00F05B6B">
            <w:pPr>
              <w:pStyle w:val="ReportTitle"/>
              <w:rPr>
                <w:rFonts w:ascii="Arial" w:hAnsi="Arial" w:cs="Arial"/>
              </w:rPr>
            </w:pPr>
            <w:bookmarkStart w:id="0" w:name="OLE_LINK1"/>
            <w:bookmarkStart w:id="1" w:name="OLE_LINK2"/>
            <w:bookmarkStart w:id="2" w:name="_GoBack" w:colFirst="0" w:colLast="0"/>
            <w:r w:rsidRPr="00703CA5">
              <w:rPr>
                <w:rFonts w:ascii="Arial" w:hAnsi="Arial" w:cs="Arial"/>
              </w:rPr>
              <w:t xml:space="preserve">Allocation of </w:t>
            </w:r>
            <w:r w:rsidR="00F05B6B">
              <w:rPr>
                <w:rFonts w:ascii="Arial" w:hAnsi="Arial" w:cs="Arial"/>
              </w:rPr>
              <w:t>s</w:t>
            </w:r>
            <w:r w:rsidRPr="00703CA5">
              <w:rPr>
                <w:rFonts w:ascii="Arial" w:hAnsi="Arial" w:cs="Arial"/>
              </w:rPr>
              <w:t xml:space="preserve">pectrum </w:t>
            </w:r>
            <w:r w:rsidR="00F05B6B">
              <w:rPr>
                <w:rFonts w:ascii="Arial" w:hAnsi="Arial" w:cs="Arial"/>
              </w:rPr>
              <w:t>l</w:t>
            </w:r>
            <w:r w:rsidRPr="00703CA5">
              <w:rPr>
                <w:rFonts w:ascii="Arial" w:hAnsi="Arial" w:cs="Arial"/>
              </w:rPr>
              <w:t xml:space="preserve">icences </w:t>
            </w:r>
            <w:r w:rsidR="00F05B6B">
              <w:rPr>
                <w:rFonts w:ascii="Arial" w:hAnsi="Arial" w:cs="Arial"/>
              </w:rPr>
              <w:br/>
            </w:r>
            <w:r w:rsidRPr="00703CA5">
              <w:rPr>
                <w:rFonts w:ascii="Arial" w:hAnsi="Arial" w:cs="Arial"/>
              </w:rPr>
              <w:t xml:space="preserve">in the 27 GHz band by </w:t>
            </w:r>
            <w:r w:rsidR="00F05B6B">
              <w:rPr>
                <w:rFonts w:ascii="Arial" w:hAnsi="Arial" w:cs="Arial"/>
              </w:rPr>
              <w:t>a</w:t>
            </w:r>
            <w:r w:rsidRPr="00703CA5">
              <w:rPr>
                <w:rFonts w:ascii="Arial" w:hAnsi="Arial" w:cs="Arial"/>
              </w:rPr>
              <w:t xml:space="preserve">uction or </w:t>
            </w:r>
            <w:r w:rsidR="00F05B6B">
              <w:rPr>
                <w:rFonts w:ascii="Arial" w:hAnsi="Arial" w:cs="Arial"/>
              </w:rPr>
              <w:br/>
              <w:t>p</w:t>
            </w:r>
            <w:r w:rsidRPr="00703CA5">
              <w:rPr>
                <w:rFonts w:ascii="Arial" w:hAnsi="Arial" w:cs="Arial"/>
              </w:rPr>
              <w:t xml:space="preserve">re-determined </w:t>
            </w:r>
            <w:r w:rsidR="00F05B6B">
              <w:rPr>
                <w:rFonts w:ascii="Arial" w:hAnsi="Arial" w:cs="Arial"/>
              </w:rPr>
              <w:t>p</w:t>
            </w:r>
            <w:r w:rsidRPr="00703CA5">
              <w:rPr>
                <w:rFonts w:ascii="Arial" w:hAnsi="Arial" w:cs="Arial"/>
              </w:rPr>
              <w:t>rice</w:t>
            </w:r>
            <w:bookmarkEnd w:id="0"/>
            <w:bookmarkEnd w:id="1"/>
          </w:p>
        </w:tc>
      </w:tr>
      <w:tr w:rsidR="000969BF" w:rsidRPr="00703CA5" w14:paraId="560C1E35" w14:textId="77777777" w:rsidTr="00915B1C">
        <w:tc>
          <w:tcPr>
            <w:tcW w:w="8973" w:type="dxa"/>
            <w:shd w:val="clear" w:color="auto" w:fill="auto"/>
            <w:tcMar>
              <w:bottom w:w="232" w:type="dxa"/>
            </w:tcMar>
          </w:tcPr>
          <w:p w14:paraId="5C702A1A" w14:textId="77777777" w:rsidR="000969BF" w:rsidRPr="00703CA5" w:rsidRDefault="002B7BD7" w:rsidP="00F05B6B">
            <w:pPr>
              <w:pStyle w:val="ReportSubtitle"/>
              <w:rPr>
                <w:rFonts w:ascii="Arial" w:hAnsi="Arial" w:cs="Arial"/>
              </w:rPr>
            </w:pPr>
            <w:r w:rsidRPr="00703CA5">
              <w:rPr>
                <w:rFonts w:ascii="Arial" w:hAnsi="Arial" w:cs="Arial"/>
              </w:rPr>
              <w:t xml:space="preserve">Applicant </w:t>
            </w:r>
            <w:r w:rsidR="00F05B6B">
              <w:rPr>
                <w:rFonts w:ascii="Arial" w:hAnsi="Arial" w:cs="Arial"/>
              </w:rPr>
              <w:t>i</w:t>
            </w:r>
            <w:r w:rsidRPr="00703CA5">
              <w:rPr>
                <w:rFonts w:ascii="Arial" w:hAnsi="Arial" w:cs="Arial"/>
              </w:rPr>
              <w:t xml:space="preserve">nformation </w:t>
            </w:r>
            <w:r w:rsidR="00F05B6B">
              <w:rPr>
                <w:rFonts w:ascii="Arial" w:hAnsi="Arial" w:cs="Arial"/>
              </w:rPr>
              <w:t>p</w:t>
            </w:r>
            <w:r w:rsidRPr="00703CA5">
              <w:rPr>
                <w:rFonts w:ascii="Arial" w:hAnsi="Arial" w:cs="Arial"/>
              </w:rPr>
              <w:t>ackage</w:t>
            </w:r>
          </w:p>
        </w:tc>
      </w:tr>
      <w:bookmarkEnd w:id="2"/>
      <w:tr w:rsidR="000969BF" w:rsidRPr="00703CA5" w14:paraId="6AD71DFC" w14:textId="77777777" w:rsidTr="00915B1C">
        <w:tc>
          <w:tcPr>
            <w:tcW w:w="8973" w:type="dxa"/>
            <w:shd w:val="clear" w:color="auto" w:fill="auto"/>
          </w:tcPr>
          <w:p w14:paraId="29EFAD46" w14:textId="77777777" w:rsidR="000969BF" w:rsidRPr="00703CA5" w:rsidRDefault="00E2185D" w:rsidP="005D2502">
            <w:pPr>
              <w:pStyle w:val="ReportDate"/>
              <w:rPr>
                <w:rFonts w:ascii="Arial" w:hAnsi="Arial" w:cs="Arial"/>
              </w:rPr>
            </w:pPr>
            <w:r w:rsidRPr="00C51A5D">
              <w:rPr>
                <w:rFonts w:ascii="Arial" w:hAnsi="Arial" w:cs="Arial"/>
              </w:rPr>
              <w:t xml:space="preserve">March </w:t>
            </w:r>
            <w:r w:rsidR="002B7BD7" w:rsidRPr="00C51A5D">
              <w:rPr>
                <w:rFonts w:ascii="Arial" w:hAnsi="Arial" w:cs="Arial"/>
              </w:rPr>
              <w:t>2012</w:t>
            </w:r>
          </w:p>
        </w:tc>
      </w:tr>
    </w:tbl>
    <w:p w14:paraId="59A6384B" w14:textId="77777777" w:rsidR="000969BF" w:rsidRPr="00703CA5" w:rsidRDefault="000969BF">
      <w:pPr>
        <w:rPr>
          <w:rFonts w:ascii="Arial" w:hAnsi="Arial" w:cs="Arial"/>
        </w:rPr>
      </w:pPr>
    </w:p>
    <w:p w14:paraId="58CA76E0" w14:textId="77777777" w:rsidR="000969BF" w:rsidRPr="00703CA5" w:rsidRDefault="000969BF">
      <w:pPr>
        <w:rPr>
          <w:rFonts w:ascii="Arial" w:hAnsi="Arial" w:cs="Arial"/>
        </w:rPr>
      </w:pPr>
    </w:p>
    <w:p w14:paraId="6A3F6336" w14:textId="77777777" w:rsidR="000969BF" w:rsidRPr="00703CA5" w:rsidRDefault="000969BF" w:rsidP="000969BF">
      <w:pPr>
        <w:rPr>
          <w:rFonts w:ascii="Arial" w:hAnsi="Arial" w:cs="Arial"/>
        </w:rPr>
      </w:pPr>
    </w:p>
    <w:p w14:paraId="1CCE07C7" w14:textId="77777777" w:rsidR="004E39D3" w:rsidRPr="00703CA5" w:rsidRDefault="004E39D3" w:rsidP="0041071D">
      <w:pPr>
        <w:rPr>
          <w:rFonts w:ascii="Arial" w:hAnsi="Arial" w:cs="Arial"/>
        </w:rPr>
        <w:sectPr w:rsidR="004E39D3" w:rsidRPr="00703CA5" w:rsidSect="00A74B5E">
          <w:headerReference w:type="default" r:id="rId11"/>
          <w:footerReference w:type="default" r:id="rId12"/>
          <w:headerReference w:type="first" r:id="rId13"/>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703CA5" w14:paraId="4F8096AC"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703CA5" w14:paraId="79BA6A4A" w14:textId="77777777" w:rsidTr="00915B1C">
              <w:tc>
                <w:tcPr>
                  <w:tcW w:w="1491" w:type="dxa"/>
                  <w:shd w:val="clear" w:color="auto" w:fill="auto"/>
                  <w:tcMar>
                    <w:top w:w="28" w:type="dxa"/>
                  </w:tcMar>
                </w:tcPr>
                <w:p w14:paraId="270D2C1F" w14:textId="77777777" w:rsidR="004151A7" w:rsidRPr="00703CA5" w:rsidRDefault="004151A7" w:rsidP="004151A7">
                  <w:pPr>
                    <w:pStyle w:val="CorporateAddresses"/>
                    <w:rPr>
                      <w:rFonts w:ascii="Arial" w:hAnsi="Arial" w:cs="Arial"/>
                      <w:b/>
                    </w:rPr>
                  </w:pPr>
                  <w:r w:rsidRPr="00703CA5">
                    <w:rPr>
                      <w:rFonts w:ascii="Arial" w:hAnsi="Arial" w:cs="Arial"/>
                      <w:b/>
                    </w:rPr>
                    <w:lastRenderedPageBreak/>
                    <w:t>Canberra</w:t>
                  </w:r>
                </w:p>
                <w:p w14:paraId="3F625809" w14:textId="77777777" w:rsidR="004151A7" w:rsidRPr="00703CA5" w:rsidRDefault="004151A7" w:rsidP="004151A7">
                  <w:pPr>
                    <w:pStyle w:val="CorporateAddresses"/>
                    <w:rPr>
                      <w:rFonts w:ascii="Arial" w:hAnsi="Arial" w:cs="Arial"/>
                    </w:rPr>
                  </w:pPr>
                  <w:r w:rsidRPr="00703CA5">
                    <w:rPr>
                      <w:rFonts w:ascii="Arial" w:hAnsi="Arial" w:cs="Arial"/>
                    </w:rPr>
                    <w:t xml:space="preserve">Purple Building  </w:t>
                  </w:r>
                </w:p>
                <w:p w14:paraId="3AD822A4" w14:textId="77777777" w:rsidR="004151A7" w:rsidRPr="00703CA5" w:rsidRDefault="004151A7" w:rsidP="004151A7">
                  <w:pPr>
                    <w:pStyle w:val="CorporateAddresses"/>
                    <w:rPr>
                      <w:rFonts w:ascii="Arial" w:hAnsi="Arial" w:cs="Arial"/>
                    </w:rPr>
                  </w:pPr>
                  <w:r w:rsidRPr="00703CA5">
                    <w:rPr>
                      <w:rFonts w:ascii="Arial" w:hAnsi="Arial" w:cs="Arial"/>
                    </w:rPr>
                    <w:t>Benjamin Offices</w:t>
                  </w:r>
                </w:p>
                <w:p w14:paraId="10B5D176" w14:textId="77777777" w:rsidR="004151A7" w:rsidRPr="00703CA5" w:rsidRDefault="004151A7" w:rsidP="004151A7">
                  <w:pPr>
                    <w:pStyle w:val="CorporateAddresses"/>
                    <w:rPr>
                      <w:rFonts w:ascii="Arial" w:hAnsi="Arial" w:cs="Arial"/>
                    </w:rPr>
                  </w:pPr>
                  <w:r w:rsidRPr="00703CA5">
                    <w:rPr>
                      <w:rFonts w:ascii="Arial" w:hAnsi="Arial" w:cs="Arial"/>
                    </w:rPr>
                    <w:t xml:space="preserve">Chan Street </w:t>
                  </w:r>
                </w:p>
                <w:p w14:paraId="2A315437" w14:textId="77777777" w:rsidR="004151A7" w:rsidRPr="00703CA5" w:rsidRDefault="004151A7" w:rsidP="004151A7">
                  <w:pPr>
                    <w:pStyle w:val="CorporateAddresses"/>
                    <w:rPr>
                      <w:rFonts w:ascii="Arial" w:hAnsi="Arial" w:cs="Arial"/>
                    </w:rPr>
                  </w:pPr>
                  <w:r w:rsidRPr="00703CA5">
                    <w:rPr>
                      <w:rFonts w:ascii="Arial" w:hAnsi="Arial" w:cs="Arial"/>
                    </w:rPr>
                    <w:t>Belconnen ACT</w:t>
                  </w:r>
                </w:p>
                <w:p w14:paraId="41788C3C" w14:textId="77777777" w:rsidR="004151A7" w:rsidRPr="00703CA5" w:rsidRDefault="004151A7" w:rsidP="004151A7">
                  <w:pPr>
                    <w:pStyle w:val="CorporateAddresses"/>
                    <w:rPr>
                      <w:rFonts w:ascii="Arial" w:hAnsi="Arial" w:cs="Arial"/>
                    </w:rPr>
                  </w:pPr>
                </w:p>
                <w:p w14:paraId="48A8B3DC" w14:textId="77777777" w:rsidR="004151A7" w:rsidRPr="00703CA5" w:rsidRDefault="004151A7" w:rsidP="004151A7">
                  <w:pPr>
                    <w:pStyle w:val="CorporateAddresses"/>
                    <w:rPr>
                      <w:rFonts w:ascii="Arial" w:hAnsi="Arial" w:cs="Arial"/>
                    </w:rPr>
                  </w:pPr>
                  <w:r w:rsidRPr="00703CA5">
                    <w:rPr>
                      <w:rFonts w:ascii="Arial" w:hAnsi="Arial" w:cs="Arial"/>
                    </w:rPr>
                    <w:t>PO Box 78</w:t>
                  </w:r>
                </w:p>
                <w:p w14:paraId="0B08E581" w14:textId="77777777" w:rsidR="004151A7" w:rsidRPr="00703CA5" w:rsidRDefault="004151A7" w:rsidP="004151A7">
                  <w:pPr>
                    <w:pStyle w:val="CorporateAddresses"/>
                    <w:rPr>
                      <w:rFonts w:ascii="Arial" w:hAnsi="Arial" w:cs="Arial"/>
                    </w:rPr>
                  </w:pPr>
                  <w:r w:rsidRPr="00703CA5">
                    <w:rPr>
                      <w:rFonts w:ascii="Arial" w:hAnsi="Arial" w:cs="Arial"/>
                    </w:rPr>
                    <w:t>Belconnen ACT 2616</w:t>
                  </w:r>
                </w:p>
                <w:p w14:paraId="6F592C86" w14:textId="77777777" w:rsidR="004151A7" w:rsidRPr="00703CA5" w:rsidRDefault="004151A7" w:rsidP="004151A7">
                  <w:pPr>
                    <w:pStyle w:val="CorporateAddresses"/>
                    <w:rPr>
                      <w:rFonts w:ascii="Arial" w:hAnsi="Arial" w:cs="Arial"/>
                    </w:rPr>
                  </w:pPr>
                </w:p>
                <w:p w14:paraId="4B0E0664" w14:textId="77777777" w:rsidR="002B381A" w:rsidRPr="00703CA5" w:rsidRDefault="002B381A" w:rsidP="004151A7">
                  <w:pPr>
                    <w:pStyle w:val="CorporateAddresses"/>
                    <w:rPr>
                      <w:rFonts w:ascii="Arial" w:hAnsi="Arial" w:cs="Arial"/>
                    </w:rPr>
                  </w:pPr>
                </w:p>
                <w:p w14:paraId="741811F3" w14:textId="77777777" w:rsidR="004151A7" w:rsidRPr="00703CA5" w:rsidRDefault="004151A7" w:rsidP="004151A7">
                  <w:pPr>
                    <w:pStyle w:val="CorporateAddresses"/>
                    <w:rPr>
                      <w:rFonts w:ascii="Arial" w:hAnsi="Arial" w:cs="Arial"/>
                    </w:rPr>
                  </w:pPr>
                  <w:r w:rsidRPr="00703CA5">
                    <w:rPr>
                      <w:rFonts w:ascii="Arial" w:hAnsi="Arial" w:cs="Arial"/>
                    </w:rPr>
                    <w:t xml:space="preserve">T </w:t>
                  </w:r>
                  <w:r w:rsidR="00111FCE" w:rsidRPr="00703CA5">
                    <w:rPr>
                      <w:rFonts w:ascii="Arial" w:hAnsi="Arial" w:cs="Arial"/>
                    </w:rPr>
                    <w:t xml:space="preserve"> </w:t>
                  </w:r>
                  <w:r w:rsidRPr="00703CA5">
                    <w:rPr>
                      <w:rFonts w:ascii="Arial" w:hAnsi="Arial" w:cs="Arial"/>
                    </w:rPr>
                    <w:t>+61 2 6219 5555</w:t>
                  </w:r>
                </w:p>
                <w:p w14:paraId="5A759F7F" w14:textId="77777777" w:rsidR="004151A7" w:rsidRPr="00703CA5" w:rsidRDefault="004151A7" w:rsidP="004151A7">
                  <w:pPr>
                    <w:pStyle w:val="CorporateAddresses"/>
                    <w:rPr>
                      <w:rFonts w:ascii="Arial" w:hAnsi="Arial" w:cs="Arial"/>
                    </w:rPr>
                  </w:pPr>
                  <w:r w:rsidRPr="00703CA5">
                    <w:rPr>
                      <w:rFonts w:ascii="Arial" w:hAnsi="Arial" w:cs="Arial"/>
                    </w:rPr>
                    <w:t xml:space="preserve">F </w:t>
                  </w:r>
                  <w:r w:rsidR="00111FCE" w:rsidRPr="00703CA5">
                    <w:rPr>
                      <w:rFonts w:ascii="Arial" w:hAnsi="Arial" w:cs="Arial"/>
                    </w:rPr>
                    <w:t xml:space="preserve"> </w:t>
                  </w:r>
                  <w:r w:rsidRPr="00703CA5">
                    <w:rPr>
                      <w:rFonts w:ascii="Arial" w:hAnsi="Arial" w:cs="Arial"/>
                    </w:rPr>
                    <w:t>+61 2 6219 5353</w:t>
                  </w:r>
                </w:p>
              </w:tc>
              <w:tc>
                <w:tcPr>
                  <w:tcW w:w="1694" w:type="dxa"/>
                  <w:shd w:val="clear" w:color="auto" w:fill="auto"/>
                </w:tcPr>
                <w:p w14:paraId="6D74ADAA" w14:textId="77777777" w:rsidR="004151A7" w:rsidRPr="00703CA5" w:rsidRDefault="004151A7" w:rsidP="004151A7">
                  <w:pPr>
                    <w:pStyle w:val="CorporateAddresses"/>
                    <w:rPr>
                      <w:rFonts w:ascii="Arial" w:hAnsi="Arial" w:cs="Arial"/>
                      <w:b/>
                    </w:rPr>
                  </w:pPr>
                  <w:r w:rsidRPr="00703CA5">
                    <w:rPr>
                      <w:rFonts w:ascii="Arial" w:hAnsi="Arial" w:cs="Arial"/>
                      <w:b/>
                    </w:rPr>
                    <w:t>Melbourne</w:t>
                  </w:r>
                </w:p>
                <w:p w14:paraId="30374D7E" w14:textId="77777777" w:rsidR="004151A7" w:rsidRPr="00703CA5" w:rsidRDefault="004151A7" w:rsidP="004151A7">
                  <w:pPr>
                    <w:pStyle w:val="CorporateAddresses"/>
                    <w:rPr>
                      <w:rFonts w:ascii="Arial" w:hAnsi="Arial" w:cs="Arial"/>
                    </w:rPr>
                  </w:pPr>
                  <w:r w:rsidRPr="00703CA5">
                    <w:rPr>
                      <w:rFonts w:ascii="Arial" w:hAnsi="Arial" w:cs="Arial"/>
                    </w:rPr>
                    <w:t xml:space="preserve">Level 44  </w:t>
                  </w:r>
                </w:p>
                <w:p w14:paraId="54A4A2A1" w14:textId="77777777" w:rsidR="004151A7" w:rsidRPr="00703CA5" w:rsidRDefault="004151A7" w:rsidP="004151A7">
                  <w:pPr>
                    <w:pStyle w:val="CorporateAddresses"/>
                    <w:rPr>
                      <w:rFonts w:ascii="Arial" w:hAnsi="Arial" w:cs="Arial"/>
                    </w:rPr>
                  </w:pPr>
                  <w:r w:rsidRPr="00703CA5">
                    <w:rPr>
                      <w:rFonts w:ascii="Arial" w:hAnsi="Arial" w:cs="Arial"/>
                    </w:rPr>
                    <w:t>Melbourne Central Tower</w:t>
                  </w:r>
                </w:p>
                <w:p w14:paraId="4AFFDBBF" w14:textId="77777777" w:rsidR="004151A7" w:rsidRPr="00703CA5" w:rsidRDefault="004151A7" w:rsidP="004151A7">
                  <w:pPr>
                    <w:pStyle w:val="CorporateAddresses"/>
                    <w:rPr>
                      <w:rFonts w:ascii="Arial" w:hAnsi="Arial" w:cs="Arial"/>
                    </w:rPr>
                  </w:pPr>
                  <w:r w:rsidRPr="00703CA5">
                    <w:rPr>
                      <w:rFonts w:ascii="Arial" w:hAnsi="Arial" w:cs="Arial"/>
                    </w:rPr>
                    <w:t>360 Elizabeth Street  Melbourne VIC</w:t>
                  </w:r>
                </w:p>
                <w:p w14:paraId="549DFF62" w14:textId="77777777" w:rsidR="004151A7" w:rsidRPr="00703CA5" w:rsidRDefault="004151A7" w:rsidP="004151A7">
                  <w:pPr>
                    <w:pStyle w:val="CorporateAddresses"/>
                    <w:rPr>
                      <w:rFonts w:ascii="Arial" w:hAnsi="Arial" w:cs="Arial"/>
                    </w:rPr>
                  </w:pPr>
                </w:p>
                <w:p w14:paraId="4C5B3A01" w14:textId="77777777" w:rsidR="004151A7" w:rsidRPr="00703CA5" w:rsidRDefault="004151A7" w:rsidP="004151A7">
                  <w:pPr>
                    <w:pStyle w:val="CorporateAddresses"/>
                    <w:rPr>
                      <w:rFonts w:ascii="Arial" w:hAnsi="Arial" w:cs="Arial"/>
                    </w:rPr>
                  </w:pPr>
                  <w:r w:rsidRPr="00703CA5">
                    <w:rPr>
                      <w:rFonts w:ascii="Arial" w:hAnsi="Arial" w:cs="Arial"/>
                    </w:rPr>
                    <w:t>PO Box 13112</w:t>
                  </w:r>
                </w:p>
                <w:p w14:paraId="62CD0550" w14:textId="77777777" w:rsidR="004151A7" w:rsidRPr="00703CA5" w:rsidRDefault="004151A7" w:rsidP="004151A7">
                  <w:pPr>
                    <w:pStyle w:val="CorporateAddresses"/>
                    <w:rPr>
                      <w:rFonts w:ascii="Arial" w:hAnsi="Arial" w:cs="Arial"/>
                    </w:rPr>
                  </w:pPr>
                  <w:r w:rsidRPr="00703CA5">
                    <w:rPr>
                      <w:rFonts w:ascii="Arial" w:hAnsi="Arial" w:cs="Arial"/>
                    </w:rPr>
                    <w:t xml:space="preserve">Law Courts  </w:t>
                  </w:r>
                </w:p>
                <w:p w14:paraId="6E51BCCE" w14:textId="77777777" w:rsidR="004151A7" w:rsidRPr="00703CA5" w:rsidRDefault="004151A7" w:rsidP="004151A7">
                  <w:pPr>
                    <w:pStyle w:val="CorporateAddresses"/>
                    <w:rPr>
                      <w:rFonts w:ascii="Arial" w:hAnsi="Arial" w:cs="Arial"/>
                    </w:rPr>
                  </w:pPr>
                  <w:r w:rsidRPr="00703CA5">
                    <w:rPr>
                      <w:rFonts w:ascii="Arial" w:hAnsi="Arial" w:cs="Arial"/>
                    </w:rPr>
                    <w:t>Melbourne VIC 8010</w:t>
                  </w:r>
                </w:p>
                <w:p w14:paraId="50C51682" w14:textId="77777777" w:rsidR="004151A7" w:rsidRPr="00703CA5" w:rsidRDefault="004151A7" w:rsidP="004151A7">
                  <w:pPr>
                    <w:pStyle w:val="CorporateAddresses"/>
                    <w:rPr>
                      <w:rFonts w:ascii="Arial" w:hAnsi="Arial" w:cs="Arial"/>
                    </w:rPr>
                  </w:pPr>
                </w:p>
                <w:p w14:paraId="33FD53D1" w14:textId="77777777" w:rsidR="004151A7" w:rsidRPr="00703CA5" w:rsidRDefault="004151A7" w:rsidP="004151A7">
                  <w:pPr>
                    <w:pStyle w:val="CorporateAddresses"/>
                    <w:rPr>
                      <w:rFonts w:ascii="Arial" w:hAnsi="Arial" w:cs="Arial"/>
                    </w:rPr>
                  </w:pPr>
                  <w:r w:rsidRPr="00703CA5">
                    <w:rPr>
                      <w:rFonts w:ascii="Arial" w:hAnsi="Arial" w:cs="Arial"/>
                    </w:rPr>
                    <w:t xml:space="preserve">T </w:t>
                  </w:r>
                  <w:r w:rsidR="00111FCE" w:rsidRPr="00703CA5">
                    <w:rPr>
                      <w:rFonts w:ascii="Arial" w:hAnsi="Arial" w:cs="Arial"/>
                    </w:rPr>
                    <w:t xml:space="preserve"> </w:t>
                  </w:r>
                  <w:r w:rsidRPr="00703CA5">
                    <w:rPr>
                      <w:rFonts w:ascii="Arial" w:hAnsi="Arial" w:cs="Arial"/>
                    </w:rPr>
                    <w:t>+61 3 9963 6800</w:t>
                  </w:r>
                </w:p>
                <w:p w14:paraId="1885438F" w14:textId="77777777" w:rsidR="004151A7" w:rsidRPr="00703CA5" w:rsidRDefault="004151A7" w:rsidP="004151A7">
                  <w:pPr>
                    <w:pStyle w:val="CorporateAddresses"/>
                    <w:rPr>
                      <w:rFonts w:ascii="Arial" w:hAnsi="Arial" w:cs="Arial"/>
                    </w:rPr>
                  </w:pPr>
                  <w:r w:rsidRPr="00703CA5">
                    <w:rPr>
                      <w:rFonts w:ascii="Arial" w:hAnsi="Arial" w:cs="Arial"/>
                    </w:rPr>
                    <w:t xml:space="preserve">F </w:t>
                  </w:r>
                  <w:r w:rsidR="00111FCE" w:rsidRPr="00703CA5">
                    <w:rPr>
                      <w:rFonts w:ascii="Arial" w:hAnsi="Arial" w:cs="Arial"/>
                    </w:rPr>
                    <w:t xml:space="preserve"> </w:t>
                  </w:r>
                  <w:r w:rsidRPr="00703CA5">
                    <w:rPr>
                      <w:rFonts w:ascii="Arial" w:hAnsi="Arial" w:cs="Arial"/>
                    </w:rPr>
                    <w:t>+61 3 9963 6899</w:t>
                  </w:r>
                </w:p>
              </w:tc>
              <w:tc>
                <w:tcPr>
                  <w:tcW w:w="1764" w:type="dxa"/>
                  <w:shd w:val="clear" w:color="auto" w:fill="auto"/>
                </w:tcPr>
                <w:p w14:paraId="4B7D7521" w14:textId="77777777" w:rsidR="004151A7" w:rsidRPr="00703CA5" w:rsidRDefault="004151A7" w:rsidP="004151A7">
                  <w:pPr>
                    <w:pStyle w:val="CorporateAddresses"/>
                    <w:rPr>
                      <w:rFonts w:ascii="Arial" w:hAnsi="Arial" w:cs="Arial"/>
                      <w:b/>
                    </w:rPr>
                  </w:pPr>
                  <w:r w:rsidRPr="00703CA5">
                    <w:rPr>
                      <w:rFonts w:ascii="Arial" w:hAnsi="Arial" w:cs="Arial"/>
                      <w:b/>
                    </w:rPr>
                    <w:t>Sydney</w:t>
                  </w:r>
                </w:p>
                <w:p w14:paraId="270344F6" w14:textId="77777777" w:rsidR="004151A7" w:rsidRPr="00703CA5" w:rsidRDefault="00AF63E7" w:rsidP="004151A7">
                  <w:pPr>
                    <w:pStyle w:val="CorporateAddresses"/>
                    <w:rPr>
                      <w:rFonts w:ascii="Arial" w:hAnsi="Arial" w:cs="Arial"/>
                    </w:rPr>
                  </w:pPr>
                  <w:r w:rsidRPr="00703CA5">
                    <w:rPr>
                      <w:rFonts w:ascii="Arial" w:hAnsi="Arial" w:cs="Arial"/>
                    </w:rPr>
                    <w:t>Level 5</w:t>
                  </w:r>
                  <w:r w:rsidR="004151A7" w:rsidRPr="00703CA5">
                    <w:rPr>
                      <w:rFonts w:ascii="Arial" w:hAnsi="Arial" w:cs="Arial"/>
                    </w:rPr>
                    <w:t xml:space="preserve">  </w:t>
                  </w:r>
                </w:p>
                <w:p w14:paraId="43796044" w14:textId="77777777" w:rsidR="004151A7" w:rsidRPr="00703CA5" w:rsidRDefault="00AF63E7" w:rsidP="004151A7">
                  <w:pPr>
                    <w:pStyle w:val="CorporateAddresses"/>
                    <w:rPr>
                      <w:rFonts w:ascii="Arial" w:hAnsi="Arial" w:cs="Arial"/>
                    </w:rPr>
                  </w:pPr>
                  <w:r w:rsidRPr="00703CA5">
                    <w:rPr>
                      <w:rFonts w:ascii="Arial" w:hAnsi="Arial" w:cs="Arial"/>
                    </w:rPr>
                    <w:t>The Bay Centre</w:t>
                  </w:r>
                </w:p>
                <w:p w14:paraId="226EF4CF" w14:textId="77777777" w:rsidR="004151A7" w:rsidRPr="00703CA5" w:rsidRDefault="00AF63E7" w:rsidP="004151A7">
                  <w:pPr>
                    <w:pStyle w:val="CorporateAddresses"/>
                    <w:rPr>
                      <w:rFonts w:ascii="Arial" w:hAnsi="Arial" w:cs="Arial"/>
                    </w:rPr>
                  </w:pPr>
                  <w:r w:rsidRPr="00703CA5">
                    <w:rPr>
                      <w:rFonts w:ascii="Arial" w:hAnsi="Arial" w:cs="Arial"/>
                    </w:rPr>
                    <w:t>65 Pirrama Road</w:t>
                  </w:r>
                  <w:r w:rsidR="004151A7" w:rsidRPr="00703CA5">
                    <w:rPr>
                      <w:rFonts w:ascii="Arial" w:hAnsi="Arial" w:cs="Arial"/>
                    </w:rPr>
                    <w:t xml:space="preserve">  </w:t>
                  </w:r>
                </w:p>
                <w:p w14:paraId="15B27674" w14:textId="77777777" w:rsidR="004151A7" w:rsidRPr="00703CA5" w:rsidRDefault="00AF63E7" w:rsidP="004151A7">
                  <w:pPr>
                    <w:pStyle w:val="CorporateAddresses"/>
                    <w:rPr>
                      <w:rFonts w:ascii="Arial" w:hAnsi="Arial" w:cs="Arial"/>
                    </w:rPr>
                  </w:pPr>
                  <w:r w:rsidRPr="00703CA5">
                    <w:rPr>
                      <w:rFonts w:ascii="Arial" w:hAnsi="Arial" w:cs="Arial"/>
                    </w:rPr>
                    <w:t>Pyrmont</w:t>
                  </w:r>
                  <w:r w:rsidR="004151A7" w:rsidRPr="00703CA5">
                    <w:rPr>
                      <w:rFonts w:ascii="Arial" w:hAnsi="Arial" w:cs="Arial"/>
                    </w:rPr>
                    <w:t xml:space="preserve"> NSW</w:t>
                  </w:r>
                </w:p>
                <w:p w14:paraId="7A76FE07" w14:textId="77777777" w:rsidR="004151A7" w:rsidRPr="00703CA5" w:rsidRDefault="004151A7" w:rsidP="004151A7">
                  <w:pPr>
                    <w:pStyle w:val="CorporateAddresses"/>
                    <w:rPr>
                      <w:rFonts w:ascii="Arial" w:hAnsi="Arial" w:cs="Arial"/>
                    </w:rPr>
                  </w:pPr>
                </w:p>
                <w:p w14:paraId="41FC5418" w14:textId="77777777" w:rsidR="004151A7" w:rsidRPr="00703CA5" w:rsidRDefault="004151A7" w:rsidP="004151A7">
                  <w:pPr>
                    <w:pStyle w:val="CorporateAddresses"/>
                    <w:rPr>
                      <w:rFonts w:ascii="Arial" w:hAnsi="Arial" w:cs="Arial"/>
                    </w:rPr>
                  </w:pPr>
                  <w:r w:rsidRPr="00703CA5">
                    <w:rPr>
                      <w:rFonts w:ascii="Arial" w:hAnsi="Arial" w:cs="Arial"/>
                    </w:rPr>
                    <w:t>PO Box Q500</w:t>
                  </w:r>
                </w:p>
                <w:p w14:paraId="0832F8CF" w14:textId="77777777" w:rsidR="004151A7" w:rsidRPr="00703CA5" w:rsidRDefault="004151A7" w:rsidP="004151A7">
                  <w:pPr>
                    <w:pStyle w:val="CorporateAddresses"/>
                    <w:rPr>
                      <w:rFonts w:ascii="Arial" w:hAnsi="Arial" w:cs="Arial"/>
                    </w:rPr>
                  </w:pPr>
                  <w:r w:rsidRPr="00703CA5">
                    <w:rPr>
                      <w:rFonts w:ascii="Arial" w:hAnsi="Arial" w:cs="Arial"/>
                    </w:rPr>
                    <w:t xml:space="preserve">Queen Victoria Building  </w:t>
                  </w:r>
                </w:p>
                <w:p w14:paraId="267FD9BE" w14:textId="77777777" w:rsidR="004151A7" w:rsidRPr="00703CA5" w:rsidRDefault="004151A7" w:rsidP="004151A7">
                  <w:pPr>
                    <w:pStyle w:val="CorporateAddresses"/>
                    <w:rPr>
                      <w:rFonts w:ascii="Arial" w:hAnsi="Arial" w:cs="Arial"/>
                    </w:rPr>
                  </w:pPr>
                  <w:r w:rsidRPr="00703CA5">
                    <w:rPr>
                      <w:rFonts w:ascii="Arial" w:hAnsi="Arial" w:cs="Arial"/>
                    </w:rPr>
                    <w:t>NSW 1230</w:t>
                  </w:r>
                </w:p>
                <w:p w14:paraId="11D11EE0" w14:textId="77777777" w:rsidR="004151A7" w:rsidRPr="00703CA5" w:rsidRDefault="004151A7" w:rsidP="004151A7">
                  <w:pPr>
                    <w:pStyle w:val="CorporateAddresses"/>
                    <w:rPr>
                      <w:rFonts w:ascii="Arial" w:hAnsi="Arial" w:cs="Arial"/>
                    </w:rPr>
                  </w:pPr>
                </w:p>
                <w:p w14:paraId="1E9A2A7A" w14:textId="77777777" w:rsidR="004151A7" w:rsidRPr="00703CA5" w:rsidRDefault="004151A7" w:rsidP="004151A7">
                  <w:pPr>
                    <w:pStyle w:val="CorporateAddresses"/>
                    <w:rPr>
                      <w:rFonts w:ascii="Arial" w:hAnsi="Arial" w:cs="Arial"/>
                    </w:rPr>
                  </w:pPr>
                  <w:r w:rsidRPr="00703CA5">
                    <w:rPr>
                      <w:rFonts w:ascii="Arial" w:hAnsi="Arial" w:cs="Arial"/>
                    </w:rPr>
                    <w:t xml:space="preserve">T </w:t>
                  </w:r>
                  <w:r w:rsidR="00111FCE" w:rsidRPr="00703CA5">
                    <w:rPr>
                      <w:rFonts w:ascii="Arial" w:hAnsi="Arial" w:cs="Arial"/>
                    </w:rPr>
                    <w:t xml:space="preserve"> </w:t>
                  </w:r>
                  <w:r w:rsidRPr="00703CA5">
                    <w:rPr>
                      <w:rFonts w:ascii="Arial" w:hAnsi="Arial" w:cs="Arial"/>
                    </w:rPr>
                    <w:t xml:space="preserve">+61 2 9334 7700  </w:t>
                  </w:r>
                </w:p>
                <w:p w14:paraId="1B5C5F84" w14:textId="77777777" w:rsidR="004151A7" w:rsidRPr="00703CA5" w:rsidRDefault="00111FCE" w:rsidP="00915B1C">
                  <w:pPr>
                    <w:pStyle w:val="CorporateAddresses"/>
                    <w:spacing w:after="28"/>
                    <w:rPr>
                      <w:rFonts w:ascii="Arial" w:hAnsi="Arial" w:cs="Arial"/>
                    </w:rPr>
                  </w:pPr>
                  <w:r w:rsidRPr="00703CA5">
                    <w:rPr>
                      <w:rFonts w:ascii="Arial" w:hAnsi="Arial" w:cs="Arial"/>
                    </w:rPr>
                    <w:t xml:space="preserve">    </w:t>
                  </w:r>
                  <w:r w:rsidR="004151A7" w:rsidRPr="00703CA5">
                    <w:rPr>
                      <w:rFonts w:ascii="Arial" w:hAnsi="Arial" w:cs="Arial"/>
                    </w:rPr>
                    <w:t>1800 226 667</w:t>
                  </w:r>
                </w:p>
                <w:p w14:paraId="41C91296" w14:textId="77777777" w:rsidR="004151A7" w:rsidRPr="00703CA5" w:rsidRDefault="004151A7" w:rsidP="004151A7">
                  <w:pPr>
                    <w:pStyle w:val="CorporateAddresses"/>
                    <w:rPr>
                      <w:rFonts w:ascii="Arial" w:hAnsi="Arial" w:cs="Arial"/>
                    </w:rPr>
                  </w:pPr>
                  <w:r w:rsidRPr="00703CA5">
                    <w:rPr>
                      <w:rFonts w:ascii="Arial" w:hAnsi="Arial" w:cs="Arial"/>
                    </w:rPr>
                    <w:t xml:space="preserve">F </w:t>
                  </w:r>
                  <w:r w:rsidR="00111FCE" w:rsidRPr="00703CA5">
                    <w:rPr>
                      <w:rFonts w:ascii="Arial" w:hAnsi="Arial" w:cs="Arial"/>
                    </w:rPr>
                    <w:t xml:space="preserve"> </w:t>
                  </w:r>
                  <w:r w:rsidRPr="00703CA5">
                    <w:rPr>
                      <w:rFonts w:ascii="Arial" w:hAnsi="Arial" w:cs="Arial"/>
                    </w:rPr>
                    <w:t>+61 2 9334 7799</w:t>
                  </w:r>
                </w:p>
              </w:tc>
              <w:tc>
                <w:tcPr>
                  <w:tcW w:w="2011" w:type="dxa"/>
                  <w:shd w:val="clear" w:color="auto" w:fill="auto"/>
                </w:tcPr>
                <w:p w14:paraId="59DAD0D8" w14:textId="77777777" w:rsidR="004151A7" w:rsidRPr="00703CA5" w:rsidRDefault="004151A7" w:rsidP="004151A7">
                  <w:pPr>
                    <w:pStyle w:val="CorporateAddresses"/>
                    <w:rPr>
                      <w:rFonts w:ascii="Arial" w:hAnsi="Arial" w:cs="Arial"/>
                    </w:rPr>
                  </w:pPr>
                </w:p>
              </w:tc>
              <w:tc>
                <w:tcPr>
                  <w:tcW w:w="2012" w:type="dxa"/>
                  <w:shd w:val="clear" w:color="auto" w:fill="auto"/>
                </w:tcPr>
                <w:p w14:paraId="3A8ACBD4" w14:textId="77777777" w:rsidR="004151A7" w:rsidRPr="00703CA5" w:rsidRDefault="004151A7" w:rsidP="004151A7">
                  <w:pPr>
                    <w:pStyle w:val="CorporateAddresses"/>
                    <w:rPr>
                      <w:rFonts w:ascii="Arial" w:hAnsi="Arial" w:cs="Arial"/>
                    </w:rPr>
                  </w:pPr>
                </w:p>
              </w:tc>
            </w:tr>
          </w:tbl>
          <w:p w14:paraId="7F8C96C2" w14:textId="77777777" w:rsidR="00C64CD0" w:rsidRPr="00703CA5" w:rsidRDefault="00C64CD0" w:rsidP="004151A7">
            <w:pPr>
              <w:pStyle w:val="CorporateAddresses"/>
              <w:rPr>
                <w:rFonts w:ascii="Arial" w:hAnsi="Arial" w:cs="Arial"/>
              </w:rPr>
            </w:pPr>
          </w:p>
        </w:tc>
      </w:tr>
      <w:tr w:rsidR="00745A5C" w:rsidRPr="00703CA5" w14:paraId="352EE5F9" w14:textId="77777777" w:rsidTr="006E4B1B">
        <w:trPr>
          <w:trHeight w:hRule="exact" w:val="6080"/>
        </w:trPr>
        <w:tc>
          <w:tcPr>
            <w:tcW w:w="8987" w:type="dxa"/>
            <w:shd w:val="clear" w:color="auto" w:fill="auto"/>
            <w:vAlign w:val="bottom"/>
          </w:tcPr>
          <w:p w14:paraId="13212A9D" w14:textId="77777777" w:rsidR="00745A5C" w:rsidRPr="00703CA5" w:rsidRDefault="00745A5C" w:rsidP="004151A7">
            <w:pPr>
              <w:pStyle w:val="Copyright"/>
              <w:rPr>
                <w:rFonts w:ascii="Arial" w:hAnsi="Arial" w:cs="Arial"/>
              </w:rPr>
            </w:pPr>
            <w:r w:rsidRPr="00703CA5">
              <w:rPr>
                <w:rFonts w:ascii="Arial" w:hAnsi="Arial" w:cs="Arial"/>
              </w:rPr>
              <w:t>© Commonwealth of Australia</w:t>
            </w:r>
            <w:r w:rsidR="002B7BD7" w:rsidRPr="00703CA5">
              <w:rPr>
                <w:rFonts w:ascii="Arial" w:hAnsi="Arial" w:cs="Arial"/>
              </w:rPr>
              <w:t xml:space="preserve"> 2012</w:t>
            </w:r>
          </w:p>
          <w:p w14:paraId="7A6C929D" w14:textId="77777777" w:rsidR="00745A5C" w:rsidRPr="00703CA5" w:rsidRDefault="00745A5C" w:rsidP="004151A7">
            <w:pPr>
              <w:pStyle w:val="Copyright"/>
              <w:rPr>
                <w:rFonts w:ascii="Arial" w:hAnsi="Arial" w:cs="Arial"/>
              </w:rPr>
            </w:pPr>
            <w:r w:rsidRPr="00703CA5">
              <w:rPr>
                <w:rFonts w:ascii="Arial" w:hAnsi="Arial" w:cs="Arial"/>
              </w:rPr>
              <w:t xml:space="preserve">This work is copyright. Apart from any use as permitted under the </w:t>
            </w:r>
            <w:r w:rsidRPr="00703CA5">
              <w:rPr>
                <w:rFonts w:ascii="Arial" w:hAnsi="Arial" w:cs="Arial"/>
                <w:i/>
              </w:rPr>
              <w:t>Copyright Act 1968</w:t>
            </w:r>
            <w:r w:rsidRPr="00703CA5">
              <w:rPr>
                <w:rFonts w:ascii="Arial" w:hAnsi="Arial" w:cs="Arial"/>
              </w:rPr>
              <w:t xml:space="preserve">, no part may be reproduced  </w:t>
            </w:r>
          </w:p>
          <w:p w14:paraId="3241791D" w14:textId="77777777" w:rsidR="00745A5C" w:rsidRPr="00703CA5" w:rsidRDefault="00745A5C" w:rsidP="004151A7">
            <w:pPr>
              <w:pStyle w:val="Copyright"/>
              <w:rPr>
                <w:rFonts w:ascii="Arial" w:hAnsi="Arial" w:cs="Arial"/>
              </w:rPr>
            </w:pPr>
            <w:r w:rsidRPr="00703CA5">
              <w:rPr>
                <w:rFonts w:ascii="Arial" w:hAnsi="Arial" w:cs="Arial"/>
              </w:rPr>
              <w:t xml:space="preserve">by any process without prior written permission from </w:t>
            </w:r>
            <w:r w:rsidR="002B7BD7" w:rsidRPr="00703CA5">
              <w:rPr>
                <w:rFonts w:ascii="Arial" w:hAnsi="Arial" w:cs="Arial"/>
              </w:rPr>
              <w:t>the Commonwealth. Requests and e</w:t>
            </w:r>
            <w:r w:rsidRPr="00703CA5">
              <w:rPr>
                <w:rFonts w:ascii="Arial" w:hAnsi="Arial" w:cs="Arial"/>
              </w:rPr>
              <w:t xml:space="preserve">nquiries concerning reproduction  </w:t>
            </w:r>
          </w:p>
          <w:p w14:paraId="14D00C8E" w14:textId="77777777" w:rsidR="00745A5C" w:rsidRPr="00703CA5" w:rsidRDefault="00745A5C" w:rsidP="004151A7">
            <w:pPr>
              <w:pStyle w:val="Copyright"/>
              <w:rPr>
                <w:rFonts w:ascii="Arial" w:hAnsi="Arial" w:cs="Arial"/>
              </w:rPr>
            </w:pPr>
            <w:r w:rsidRPr="00703CA5">
              <w:rPr>
                <w:rFonts w:ascii="Arial" w:hAnsi="Arial" w:cs="Arial"/>
              </w:rPr>
              <w:t xml:space="preserve">and rights should be addressed to the Manager, </w:t>
            </w:r>
            <w:r w:rsidR="002B7BD7" w:rsidRPr="00703CA5">
              <w:rPr>
                <w:rFonts w:ascii="Arial" w:hAnsi="Arial" w:cs="Arial"/>
              </w:rPr>
              <w:t>Editorial Services</w:t>
            </w:r>
            <w:r w:rsidRPr="00703CA5">
              <w:rPr>
                <w:rFonts w:ascii="Arial" w:hAnsi="Arial" w:cs="Arial"/>
              </w:rPr>
              <w:t xml:space="preserve">, Australian Communications and Media Authority,  </w:t>
            </w:r>
          </w:p>
          <w:p w14:paraId="0C7E4DD9" w14:textId="77777777" w:rsidR="00745A5C" w:rsidRPr="00703CA5" w:rsidRDefault="00745A5C" w:rsidP="004151A7">
            <w:pPr>
              <w:pStyle w:val="Copyright"/>
              <w:rPr>
                <w:rFonts w:ascii="Arial" w:hAnsi="Arial" w:cs="Arial"/>
              </w:rPr>
            </w:pPr>
            <w:r w:rsidRPr="00703CA5">
              <w:rPr>
                <w:rFonts w:ascii="Arial" w:hAnsi="Arial" w:cs="Arial"/>
              </w:rPr>
              <w:t>PO Box 13112 Law Courts, Melbourne Vic 8010.</w:t>
            </w:r>
          </w:p>
          <w:p w14:paraId="647D4264" w14:textId="77777777" w:rsidR="00745A5C" w:rsidRPr="00703CA5" w:rsidRDefault="00745A5C" w:rsidP="004151A7">
            <w:pPr>
              <w:pStyle w:val="Copyright"/>
              <w:rPr>
                <w:rFonts w:ascii="Arial" w:hAnsi="Arial" w:cs="Arial"/>
              </w:rPr>
            </w:pPr>
          </w:p>
          <w:p w14:paraId="3468D7E3" w14:textId="77777777" w:rsidR="00745A5C" w:rsidRPr="00703CA5" w:rsidRDefault="00745A5C" w:rsidP="004151A7">
            <w:pPr>
              <w:pStyle w:val="Copyright"/>
              <w:rPr>
                <w:rFonts w:ascii="Arial" w:hAnsi="Arial" w:cs="Arial"/>
              </w:rPr>
            </w:pPr>
            <w:r w:rsidRPr="00703CA5">
              <w:rPr>
                <w:rFonts w:ascii="Arial" w:hAnsi="Arial" w:cs="Arial"/>
              </w:rPr>
              <w:t>Published by the Australian Communications and Media Authority</w:t>
            </w:r>
          </w:p>
        </w:tc>
      </w:tr>
    </w:tbl>
    <w:p w14:paraId="6339585F" w14:textId="77777777" w:rsidR="00745A5C" w:rsidRPr="00703CA5" w:rsidRDefault="00745A5C" w:rsidP="0041071D">
      <w:pPr>
        <w:spacing w:line="240" w:lineRule="auto"/>
        <w:rPr>
          <w:rFonts w:ascii="Arial" w:hAnsi="Arial" w:cs="Arial"/>
          <w:sz w:val="10"/>
          <w:szCs w:val="10"/>
        </w:rPr>
      </w:pPr>
    </w:p>
    <w:p w14:paraId="2A002954" w14:textId="77777777" w:rsidR="00FE1823" w:rsidRPr="00703CA5" w:rsidRDefault="00FE1823" w:rsidP="0041071D">
      <w:pPr>
        <w:rPr>
          <w:rFonts w:ascii="Arial" w:hAnsi="Arial" w:cs="Arial"/>
        </w:rPr>
        <w:sectPr w:rsidR="00FE1823" w:rsidRPr="00703CA5" w:rsidSect="00A74B5E">
          <w:headerReference w:type="even" r:id="rId14"/>
          <w:headerReference w:type="default" r:id="rId15"/>
          <w:footerReference w:type="even" r:id="rId16"/>
          <w:footerReference w:type="default" r:id="rId17"/>
          <w:pgSz w:w="11906" w:h="16838" w:code="9"/>
          <w:pgMar w:top="3924" w:right="1797" w:bottom="697" w:left="1134" w:header="709" w:footer="119" w:gutter="0"/>
          <w:cols w:space="708"/>
          <w:docGrid w:linePitch="360"/>
        </w:sectPr>
      </w:pPr>
    </w:p>
    <w:p w14:paraId="633E35CF" w14:textId="77777777" w:rsidR="001A695C" w:rsidRDefault="002129D6">
      <w:pPr>
        <w:pStyle w:val="TOC1"/>
        <w:rPr>
          <w:rFonts w:asciiTheme="minorHAnsi" w:eastAsiaTheme="minorEastAsia" w:hAnsiTheme="minorHAnsi" w:cstheme="minorBidi"/>
          <w:b w:val="0"/>
          <w:color w:val="auto"/>
          <w:spacing w:val="0"/>
          <w:sz w:val="22"/>
          <w:szCs w:val="22"/>
        </w:rPr>
      </w:pPr>
      <w:r w:rsidRPr="00703CA5">
        <w:rPr>
          <w:rFonts w:ascii="Arial" w:hAnsi="Arial" w:cs="Arial"/>
        </w:rPr>
        <w:lastRenderedPageBreak/>
        <w:fldChar w:fldCharType="begin"/>
      </w:r>
      <w:r w:rsidR="00777BA2" w:rsidRPr="00703CA5">
        <w:rPr>
          <w:rFonts w:ascii="Arial" w:hAnsi="Arial" w:cs="Arial"/>
        </w:rPr>
        <w:instrText xml:space="preserve"> TOC \o "1-3</w:instrText>
      </w:r>
      <w:r w:rsidR="00262128" w:rsidRPr="00703CA5">
        <w:rPr>
          <w:rFonts w:ascii="Arial" w:hAnsi="Arial" w:cs="Arial"/>
        </w:rPr>
        <w:instrText>" \t "Exec Summary H</w:instrText>
      </w:r>
      <w:r w:rsidR="00777BA2" w:rsidRPr="00703CA5">
        <w:rPr>
          <w:rFonts w:ascii="Arial" w:hAnsi="Arial" w:cs="Arial"/>
        </w:rPr>
        <w:instrText>eading,</w:instrText>
      </w:r>
      <w:r w:rsidR="00D6507F" w:rsidRPr="00703CA5">
        <w:rPr>
          <w:rFonts w:ascii="Arial" w:hAnsi="Arial" w:cs="Arial"/>
        </w:rPr>
        <w:instrText>9</w:instrText>
      </w:r>
      <w:r w:rsidR="00262128" w:rsidRPr="00703CA5">
        <w:rPr>
          <w:rFonts w:ascii="Arial" w:hAnsi="Arial" w:cs="Arial"/>
        </w:rPr>
        <w:instrText xml:space="preserve">" </w:instrText>
      </w:r>
      <w:r w:rsidRPr="00703CA5">
        <w:rPr>
          <w:rFonts w:ascii="Arial" w:hAnsi="Arial" w:cs="Arial"/>
        </w:rPr>
        <w:fldChar w:fldCharType="separate"/>
      </w:r>
      <w:r w:rsidR="001A695C" w:rsidRPr="0032603B">
        <w:rPr>
          <w:rFonts w:ascii="Arial" w:hAnsi="Arial"/>
        </w:rPr>
        <w:t>Note to applicants</w:t>
      </w:r>
      <w:r w:rsidR="001A695C">
        <w:tab/>
      </w:r>
      <w:r>
        <w:fldChar w:fldCharType="begin"/>
      </w:r>
      <w:r w:rsidR="001A695C">
        <w:instrText xml:space="preserve"> PAGEREF _Toc318721903 \h </w:instrText>
      </w:r>
      <w:r>
        <w:fldChar w:fldCharType="separate"/>
      </w:r>
      <w:r w:rsidR="00C36BBC">
        <w:t>1</w:t>
      </w:r>
      <w:r>
        <w:fldChar w:fldCharType="end"/>
      </w:r>
    </w:p>
    <w:p w14:paraId="64A32C2D" w14:textId="77777777" w:rsidR="001A695C" w:rsidRDefault="001A695C">
      <w:pPr>
        <w:pStyle w:val="TOC1"/>
        <w:rPr>
          <w:rFonts w:asciiTheme="minorHAnsi" w:eastAsiaTheme="minorEastAsia" w:hAnsiTheme="minorHAnsi" w:cstheme="minorBidi"/>
          <w:b w:val="0"/>
          <w:color w:val="auto"/>
          <w:spacing w:val="0"/>
          <w:sz w:val="22"/>
          <w:szCs w:val="22"/>
        </w:rPr>
      </w:pPr>
      <w:r w:rsidRPr="0032603B">
        <w:rPr>
          <w:rFonts w:ascii="Arial" w:hAnsi="Arial"/>
        </w:rPr>
        <w:t xml:space="preserve">How to use this applicant information package </w:t>
      </w:r>
      <w:r>
        <w:tab/>
      </w:r>
      <w:r w:rsidR="002129D6">
        <w:fldChar w:fldCharType="begin"/>
      </w:r>
      <w:r>
        <w:instrText xml:space="preserve"> PAGEREF _Toc318721904 \h </w:instrText>
      </w:r>
      <w:r w:rsidR="002129D6">
        <w:fldChar w:fldCharType="separate"/>
      </w:r>
      <w:r w:rsidR="00C36BBC">
        <w:t>3</w:t>
      </w:r>
      <w:r w:rsidR="002129D6">
        <w:fldChar w:fldCharType="end"/>
      </w:r>
    </w:p>
    <w:p w14:paraId="62E29C5A" w14:textId="77777777" w:rsidR="001A695C" w:rsidRPr="001A695C" w:rsidRDefault="001A695C">
      <w:pPr>
        <w:pStyle w:val="TOC1"/>
        <w:rPr>
          <w:rFonts w:ascii="Arial" w:hAnsi="Arial"/>
        </w:rPr>
      </w:pPr>
      <w:r w:rsidRPr="001A695C">
        <w:rPr>
          <w:rFonts w:ascii="Arial" w:hAnsi="Arial"/>
        </w:rPr>
        <w:t>ACMA reservations</w:t>
      </w:r>
      <w:r w:rsidRPr="001A695C">
        <w:rPr>
          <w:rFonts w:ascii="Arial" w:hAnsi="Arial"/>
        </w:rPr>
        <w:tab/>
      </w:r>
      <w:r w:rsidR="002129D6" w:rsidRPr="001A695C">
        <w:rPr>
          <w:rFonts w:ascii="Arial" w:hAnsi="Arial"/>
        </w:rPr>
        <w:fldChar w:fldCharType="begin"/>
      </w:r>
      <w:r w:rsidRPr="001A695C">
        <w:rPr>
          <w:rFonts w:ascii="Arial" w:hAnsi="Arial"/>
        </w:rPr>
        <w:instrText xml:space="preserve"> PAGEREF _Toc318721905 \h </w:instrText>
      </w:r>
      <w:r w:rsidR="002129D6" w:rsidRPr="001A695C">
        <w:rPr>
          <w:rFonts w:ascii="Arial" w:hAnsi="Arial"/>
        </w:rPr>
      </w:r>
      <w:r w:rsidR="002129D6" w:rsidRPr="001A695C">
        <w:rPr>
          <w:rFonts w:ascii="Arial" w:hAnsi="Arial"/>
        </w:rPr>
        <w:fldChar w:fldCharType="separate"/>
      </w:r>
      <w:r w:rsidR="00C36BBC">
        <w:rPr>
          <w:rFonts w:ascii="Arial" w:hAnsi="Arial"/>
        </w:rPr>
        <w:t>4</w:t>
      </w:r>
      <w:r w:rsidR="002129D6" w:rsidRPr="001A695C">
        <w:rPr>
          <w:rFonts w:ascii="Arial" w:hAnsi="Arial"/>
        </w:rPr>
        <w:fldChar w:fldCharType="end"/>
      </w:r>
    </w:p>
    <w:p w14:paraId="2A951904"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The ACMA may change the allocation process</w:t>
      </w:r>
      <w:r>
        <w:tab/>
      </w:r>
      <w:r w:rsidR="002129D6">
        <w:fldChar w:fldCharType="begin"/>
      </w:r>
      <w:r>
        <w:instrText xml:space="preserve"> PAGEREF _Toc318721906 \h </w:instrText>
      </w:r>
      <w:r w:rsidR="002129D6">
        <w:fldChar w:fldCharType="separate"/>
      </w:r>
      <w:r w:rsidR="00C36BBC">
        <w:t>4</w:t>
      </w:r>
      <w:r w:rsidR="002129D6">
        <w:fldChar w:fldCharType="end"/>
      </w:r>
    </w:p>
    <w:p w14:paraId="34ED6CA5"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Registered applicants must meet their costs</w:t>
      </w:r>
      <w:r>
        <w:tab/>
      </w:r>
      <w:r w:rsidR="002129D6">
        <w:fldChar w:fldCharType="begin"/>
      </w:r>
      <w:r>
        <w:instrText xml:space="preserve"> PAGEREF _Toc318721907 \h </w:instrText>
      </w:r>
      <w:r w:rsidR="002129D6">
        <w:fldChar w:fldCharType="separate"/>
      </w:r>
      <w:r w:rsidR="00C36BBC">
        <w:t>4</w:t>
      </w:r>
      <w:r w:rsidR="002129D6">
        <w:fldChar w:fldCharType="end"/>
      </w:r>
    </w:p>
    <w:p w14:paraId="136DC6A4"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Applications become the property of the Commonwealth</w:t>
      </w:r>
      <w:r>
        <w:tab/>
      </w:r>
      <w:r w:rsidR="002129D6">
        <w:fldChar w:fldCharType="begin"/>
      </w:r>
      <w:r>
        <w:instrText xml:space="preserve"> PAGEREF _Toc318721908 \h </w:instrText>
      </w:r>
      <w:r w:rsidR="002129D6">
        <w:fldChar w:fldCharType="separate"/>
      </w:r>
      <w:r w:rsidR="00C36BBC">
        <w:t>4</w:t>
      </w:r>
      <w:r w:rsidR="002129D6">
        <w:fldChar w:fldCharType="end"/>
      </w:r>
    </w:p>
    <w:p w14:paraId="756A4D1A"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Anti-competitive behaviour</w:t>
      </w:r>
      <w:r>
        <w:tab/>
      </w:r>
      <w:r w:rsidR="002129D6">
        <w:fldChar w:fldCharType="begin"/>
      </w:r>
      <w:r>
        <w:instrText xml:space="preserve"> PAGEREF _Toc318721909 \h </w:instrText>
      </w:r>
      <w:r w:rsidR="002129D6">
        <w:fldChar w:fldCharType="separate"/>
      </w:r>
      <w:r w:rsidR="00C36BBC">
        <w:t>4</w:t>
      </w:r>
      <w:r w:rsidR="002129D6">
        <w:fldChar w:fldCharType="end"/>
      </w:r>
    </w:p>
    <w:p w14:paraId="0A1CE23F"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Confidentiality of information</w:t>
      </w:r>
      <w:r>
        <w:tab/>
      </w:r>
      <w:r w:rsidR="002129D6">
        <w:fldChar w:fldCharType="begin"/>
      </w:r>
      <w:r>
        <w:instrText xml:space="preserve"> PAGEREF _Toc318721910 \h </w:instrText>
      </w:r>
      <w:r w:rsidR="002129D6">
        <w:fldChar w:fldCharType="separate"/>
      </w:r>
      <w:r w:rsidR="00C36BBC">
        <w:t>4</w:t>
      </w:r>
      <w:r w:rsidR="002129D6">
        <w:fldChar w:fldCharType="end"/>
      </w:r>
    </w:p>
    <w:p w14:paraId="112051D9"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Return of information to the ACMA</w:t>
      </w:r>
      <w:r>
        <w:tab/>
      </w:r>
      <w:r w:rsidR="002129D6">
        <w:fldChar w:fldCharType="begin"/>
      </w:r>
      <w:r>
        <w:instrText xml:space="preserve"> PAGEREF _Toc318721911 \h </w:instrText>
      </w:r>
      <w:r w:rsidR="002129D6">
        <w:fldChar w:fldCharType="separate"/>
      </w:r>
      <w:r w:rsidR="00C36BBC">
        <w:t>4</w:t>
      </w:r>
      <w:r w:rsidR="002129D6">
        <w:fldChar w:fldCharType="end"/>
      </w:r>
    </w:p>
    <w:p w14:paraId="1FF0A5D6"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Conflict of interest</w:t>
      </w:r>
      <w:r>
        <w:tab/>
      </w:r>
      <w:r w:rsidR="002129D6">
        <w:fldChar w:fldCharType="begin"/>
      </w:r>
      <w:r>
        <w:instrText xml:space="preserve"> PAGEREF _Toc318721912 \h </w:instrText>
      </w:r>
      <w:r w:rsidR="002129D6">
        <w:fldChar w:fldCharType="separate"/>
      </w:r>
      <w:r w:rsidR="00C36BBC">
        <w:t>5</w:t>
      </w:r>
      <w:r w:rsidR="002129D6">
        <w:fldChar w:fldCharType="end"/>
      </w:r>
    </w:p>
    <w:p w14:paraId="6E16B877"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Application of laws</w:t>
      </w:r>
      <w:r>
        <w:tab/>
      </w:r>
      <w:r w:rsidR="002129D6">
        <w:fldChar w:fldCharType="begin"/>
      </w:r>
      <w:r>
        <w:instrText xml:space="preserve"> PAGEREF _Toc318721913 \h </w:instrText>
      </w:r>
      <w:r w:rsidR="002129D6">
        <w:fldChar w:fldCharType="separate"/>
      </w:r>
      <w:r w:rsidR="00C36BBC">
        <w:t>5</w:t>
      </w:r>
      <w:r w:rsidR="002129D6">
        <w:fldChar w:fldCharType="end"/>
      </w:r>
    </w:p>
    <w:p w14:paraId="78AF9022" w14:textId="77777777" w:rsidR="001A695C" w:rsidRPr="001A695C" w:rsidRDefault="001A695C">
      <w:pPr>
        <w:pStyle w:val="TOC1"/>
        <w:rPr>
          <w:rFonts w:ascii="Arial" w:hAnsi="Arial"/>
        </w:rPr>
      </w:pPr>
      <w:r w:rsidRPr="001A695C">
        <w:rPr>
          <w:rFonts w:ascii="Arial" w:hAnsi="Arial"/>
        </w:rPr>
        <w:t>1. What is being offered?</w:t>
      </w:r>
      <w:r w:rsidRPr="001A695C">
        <w:rPr>
          <w:rFonts w:ascii="Arial" w:hAnsi="Arial"/>
        </w:rPr>
        <w:tab/>
      </w:r>
      <w:r w:rsidR="002129D6" w:rsidRPr="001A695C">
        <w:rPr>
          <w:rFonts w:ascii="Arial" w:hAnsi="Arial"/>
        </w:rPr>
        <w:fldChar w:fldCharType="begin"/>
      </w:r>
      <w:r w:rsidRPr="001A695C">
        <w:rPr>
          <w:rFonts w:ascii="Arial" w:hAnsi="Arial"/>
        </w:rPr>
        <w:instrText xml:space="preserve"> PAGEREF _Toc318721914 \h </w:instrText>
      </w:r>
      <w:r w:rsidR="002129D6" w:rsidRPr="001A695C">
        <w:rPr>
          <w:rFonts w:ascii="Arial" w:hAnsi="Arial"/>
        </w:rPr>
      </w:r>
      <w:r w:rsidR="002129D6" w:rsidRPr="001A695C">
        <w:rPr>
          <w:rFonts w:ascii="Arial" w:hAnsi="Arial"/>
        </w:rPr>
        <w:fldChar w:fldCharType="separate"/>
      </w:r>
      <w:r w:rsidR="00C36BBC">
        <w:rPr>
          <w:rFonts w:ascii="Arial" w:hAnsi="Arial"/>
        </w:rPr>
        <w:t>6</w:t>
      </w:r>
      <w:r w:rsidR="002129D6" w:rsidRPr="001A695C">
        <w:rPr>
          <w:rFonts w:ascii="Arial" w:hAnsi="Arial"/>
        </w:rPr>
        <w:fldChar w:fldCharType="end"/>
      </w:r>
    </w:p>
    <w:p w14:paraId="02395F91"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Available spectrum</w:t>
      </w:r>
      <w:r>
        <w:tab/>
      </w:r>
      <w:r w:rsidR="002129D6">
        <w:fldChar w:fldCharType="begin"/>
      </w:r>
      <w:r>
        <w:instrText xml:space="preserve"> PAGEREF _Toc318721915 \h </w:instrText>
      </w:r>
      <w:r w:rsidR="002129D6">
        <w:fldChar w:fldCharType="separate"/>
      </w:r>
      <w:r w:rsidR="00C36BBC">
        <w:t>6</w:t>
      </w:r>
      <w:r w:rsidR="002129D6">
        <w:fldChar w:fldCharType="end"/>
      </w:r>
    </w:p>
    <w:p w14:paraId="6E13F0D9"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Licence term</w:t>
      </w:r>
      <w:r>
        <w:tab/>
      </w:r>
      <w:r w:rsidR="002129D6">
        <w:fldChar w:fldCharType="begin"/>
      </w:r>
      <w:r>
        <w:instrText xml:space="preserve"> PAGEREF _Toc318721916 \h </w:instrText>
      </w:r>
      <w:r w:rsidR="002129D6">
        <w:fldChar w:fldCharType="separate"/>
      </w:r>
      <w:r w:rsidR="00C36BBC">
        <w:t>8</w:t>
      </w:r>
      <w:r w:rsidR="002129D6">
        <w:fldChar w:fldCharType="end"/>
      </w:r>
    </w:p>
    <w:p w14:paraId="0E0BB75D" w14:textId="77777777" w:rsidR="001A695C" w:rsidRDefault="001A695C" w:rsidP="001A695C">
      <w:pPr>
        <w:pStyle w:val="TOC2"/>
        <w:ind w:left="0" w:firstLine="0"/>
        <w:rPr>
          <w:rFonts w:asciiTheme="minorHAnsi" w:eastAsiaTheme="minorEastAsia" w:hAnsiTheme="minorHAnsi" w:cstheme="minorBidi"/>
          <w:color w:val="auto"/>
          <w:spacing w:val="0"/>
          <w:sz w:val="22"/>
          <w:szCs w:val="22"/>
        </w:rPr>
      </w:pPr>
      <w:r w:rsidRPr="0032603B">
        <w:rPr>
          <w:rFonts w:ascii="Arial" w:hAnsi="Arial"/>
        </w:rPr>
        <w:t>Requirement to coordinate spectrum use with existing radiocommunications services</w:t>
      </w:r>
      <w:r>
        <w:tab/>
      </w:r>
      <w:r w:rsidR="002129D6">
        <w:fldChar w:fldCharType="begin"/>
      </w:r>
      <w:r>
        <w:instrText xml:space="preserve"> PAGEREF _Toc318721917 \h </w:instrText>
      </w:r>
      <w:r w:rsidR="002129D6">
        <w:fldChar w:fldCharType="separate"/>
      </w:r>
      <w:r w:rsidR="00C36BBC">
        <w:t>8</w:t>
      </w:r>
      <w:r w:rsidR="002129D6">
        <w:fldChar w:fldCharType="end"/>
      </w:r>
    </w:p>
    <w:p w14:paraId="72861F02"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Defence use of the spectrum</w:t>
      </w:r>
      <w:r>
        <w:tab/>
      </w:r>
      <w:r w:rsidR="002129D6">
        <w:fldChar w:fldCharType="begin"/>
      </w:r>
      <w:r>
        <w:instrText xml:space="preserve"> PAGEREF _Toc318721918 \h </w:instrText>
      </w:r>
      <w:r w:rsidR="002129D6">
        <w:fldChar w:fldCharType="separate"/>
      </w:r>
      <w:r w:rsidR="00C36BBC">
        <w:t>8</w:t>
      </w:r>
      <w:r w:rsidR="002129D6">
        <w:fldChar w:fldCharType="end"/>
      </w:r>
    </w:p>
    <w:p w14:paraId="1E6080B9"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Spectrum licensees must comply with regulatory requirements</w:t>
      </w:r>
      <w:r>
        <w:tab/>
      </w:r>
      <w:r w:rsidR="002129D6">
        <w:fldChar w:fldCharType="begin"/>
      </w:r>
      <w:r>
        <w:instrText xml:space="preserve"> PAGEREF _Toc318721919 \h </w:instrText>
      </w:r>
      <w:r w:rsidR="002129D6">
        <w:fldChar w:fldCharType="separate"/>
      </w:r>
      <w:r w:rsidR="00C36BBC">
        <w:t>9</w:t>
      </w:r>
      <w:r w:rsidR="002129D6">
        <w:fldChar w:fldCharType="end"/>
      </w:r>
    </w:p>
    <w:p w14:paraId="7736E962" w14:textId="77777777" w:rsidR="001A695C" w:rsidRPr="001A695C" w:rsidRDefault="001A695C">
      <w:pPr>
        <w:pStyle w:val="TOC1"/>
        <w:rPr>
          <w:rFonts w:ascii="Arial" w:hAnsi="Arial"/>
        </w:rPr>
      </w:pPr>
      <w:r w:rsidRPr="001A695C">
        <w:rPr>
          <w:rFonts w:ascii="Arial" w:hAnsi="Arial"/>
        </w:rPr>
        <w:t>2.</w:t>
      </w:r>
      <w:r w:rsidRPr="0032603B">
        <w:rPr>
          <w:rFonts w:ascii="Arial" w:hAnsi="Arial"/>
        </w:rPr>
        <w:t xml:space="preserve"> </w:t>
      </w:r>
      <w:r w:rsidRPr="001A695C">
        <w:rPr>
          <w:rFonts w:ascii="Arial" w:hAnsi="Arial"/>
        </w:rPr>
        <w:t>Allocation methods</w:t>
      </w:r>
      <w:r w:rsidRPr="001A695C">
        <w:rPr>
          <w:rFonts w:ascii="Arial" w:hAnsi="Arial"/>
        </w:rPr>
        <w:tab/>
      </w:r>
      <w:r w:rsidR="002129D6" w:rsidRPr="001A695C">
        <w:rPr>
          <w:rFonts w:ascii="Arial" w:hAnsi="Arial"/>
        </w:rPr>
        <w:fldChar w:fldCharType="begin"/>
      </w:r>
      <w:r w:rsidRPr="001A695C">
        <w:rPr>
          <w:rFonts w:ascii="Arial" w:hAnsi="Arial"/>
        </w:rPr>
        <w:instrText xml:space="preserve"> PAGEREF _Toc318721920 \h </w:instrText>
      </w:r>
      <w:r w:rsidR="002129D6" w:rsidRPr="001A695C">
        <w:rPr>
          <w:rFonts w:ascii="Arial" w:hAnsi="Arial"/>
        </w:rPr>
      </w:r>
      <w:r w:rsidR="002129D6" w:rsidRPr="001A695C">
        <w:rPr>
          <w:rFonts w:ascii="Arial" w:hAnsi="Arial"/>
        </w:rPr>
        <w:fldChar w:fldCharType="separate"/>
      </w:r>
      <w:r w:rsidR="00C36BBC">
        <w:rPr>
          <w:rFonts w:ascii="Arial" w:hAnsi="Arial"/>
        </w:rPr>
        <w:t>10</w:t>
      </w:r>
      <w:r w:rsidR="002129D6" w:rsidRPr="001A695C">
        <w:rPr>
          <w:rFonts w:ascii="Arial" w:hAnsi="Arial"/>
        </w:rPr>
        <w:fldChar w:fldCharType="end"/>
      </w:r>
    </w:p>
    <w:p w14:paraId="10A44CF1"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Allocation by auction</w:t>
      </w:r>
      <w:r>
        <w:tab/>
      </w:r>
      <w:r w:rsidR="002129D6">
        <w:fldChar w:fldCharType="begin"/>
      </w:r>
      <w:r>
        <w:instrText xml:space="preserve"> PAGEREF _Toc318721921 \h </w:instrText>
      </w:r>
      <w:r w:rsidR="002129D6">
        <w:fldChar w:fldCharType="separate"/>
      </w:r>
      <w:r w:rsidR="00C36BBC">
        <w:t>10</w:t>
      </w:r>
      <w:r w:rsidR="002129D6">
        <w:fldChar w:fldCharType="end"/>
      </w:r>
    </w:p>
    <w:p w14:paraId="0A28623E"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Allocation by pre-determined price</w:t>
      </w:r>
      <w:r>
        <w:tab/>
      </w:r>
      <w:r w:rsidR="002129D6">
        <w:fldChar w:fldCharType="begin"/>
      </w:r>
      <w:r>
        <w:instrText xml:space="preserve"> PAGEREF _Toc318721922 \h </w:instrText>
      </w:r>
      <w:r w:rsidR="002129D6">
        <w:fldChar w:fldCharType="separate"/>
      </w:r>
      <w:r w:rsidR="00C36BBC">
        <w:t>10</w:t>
      </w:r>
      <w:r w:rsidR="002129D6">
        <w:fldChar w:fldCharType="end"/>
      </w:r>
    </w:p>
    <w:p w14:paraId="4A4D89D6" w14:textId="77777777" w:rsidR="001A695C" w:rsidRPr="001A695C" w:rsidRDefault="001A695C">
      <w:pPr>
        <w:pStyle w:val="TOC1"/>
        <w:rPr>
          <w:rFonts w:ascii="Arial" w:hAnsi="Arial"/>
        </w:rPr>
      </w:pPr>
      <w:r w:rsidRPr="001A695C">
        <w:rPr>
          <w:rFonts w:ascii="Arial" w:hAnsi="Arial"/>
        </w:rPr>
        <w:t>3. Guide to allocation process</w:t>
      </w:r>
      <w:r w:rsidRPr="001A695C">
        <w:rPr>
          <w:rFonts w:ascii="Arial" w:hAnsi="Arial"/>
        </w:rPr>
        <w:tab/>
      </w:r>
      <w:r w:rsidR="002129D6" w:rsidRPr="001A695C">
        <w:rPr>
          <w:rFonts w:ascii="Arial" w:hAnsi="Arial"/>
        </w:rPr>
        <w:fldChar w:fldCharType="begin"/>
      </w:r>
      <w:r w:rsidRPr="001A695C">
        <w:rPr>
          <w:rFonts w:ascii="Arial" w:hAnsi="Arial"/>
        </w:rPr>
        <w:instrText xml:space="preserve"> PAGEREF _Toc318721923 \h </w:instrText>
      </w:r>
      <w:r w:rsidR="002129D6" w:rsidRPr="001A695C">
        <w:rPr>
          <w:rFonts w:ascii="Arial" w:hAnsi="Arial"/>
        </w:rPr>
      </w:r>
      <w:r w:rsidR="002129D6" w:rsidRPr="001A695C">
        <w:rPr>
          <w:rFonts w:ascii="Arial" w:hAnsi="Arial"/>
        </w:rPr>
        <w:fldChar w:fldCharType="separate"/>
      </w:r>
      <w:r w:rsidR="00C36BBC">
        <w:rPr>
          <w:rFonts w:ascii="Arial" w:hAnsi="Arial"/>
        </w:rPr>
        <w:t>11</w:t>
      </w:r>
      <w:r w:rsidR="002129D6" w:rsidRPr="001A695C">
        <w:rPr>
          <w:rFonts w:ascii="Arial" w:hAnsi="Arial"/>
        </w:rPr>
        <w:fldChar w:fldCharType="end"/>
      </w:r>
    </w:p>
    <w:p w14:paraId="1BADC21E"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Step 1—Read the AIP and seek independent advice</w:t>
      </w:r>
      <w:r>
        <w:tab/>
      </w:r>
      <w:r w:rsidR="002129D6">
        <w:fldChar w:fldCharType="begin"/>
      </w:r>
      <w:r>
        <w:instrText xml:space="preserve"> PAGEREF _Toc318721924 \h </w:instrText>
      </w:r>
      <w:r w:rsidR="002129D6">
        <w:fldChar w:fldCharType="separate"/>
      </w:r>
      <w:r w:rsidR="00C36BBC">
        <w:t>11</w:t>
      </w:r>
      <w:r w:rsidR="002129D6">
        <w:fldChar w:fldCharType="end"/>
      </w:r>
    </w:p>
    <w:p w14:paraId="73FCB789"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Step 2—Determine spectrum requirements</w:t>
      </w:r>
      <w:r>
        <w:tab/>
      </w:r>
      <w:r w:rsidR="002129D6">
        <w:fldChar w:fldCharType="begin"/>
      </w:r>
      <w:r>
        <w:instrText xml:space="preserve"> PAGEREF _Toc318721925 \h </w:instrText>
      </w:r>
      <w:r w:rsidR="002129D6">
        <w:fldChar w:fldCharType="separate"/>
      </w:r>
      <w:r w:rsidR="00C36BBC">
        <w:t>11</w:t>
      </w:r>
      <w:r w:rsidR="002129D6">
        <w:fldChar w:fldCharType="end"/>
      </w:r>
    </w:p>
    <w:p w14:paraId="4119FD47"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Step 3—Register for the allocation</w:t>
      </w:r>
      <w:r>
        <w:tab/>
      </w:r>
      <w:r w:rsidR="002129D6">
        <w:fldChar w:fldCharType="begin"/>
      </w:r>
      <w:r>
        <w:instrText xml:space="preserve"> PAGEREF _Toc318721926 \h </w:instrText>
      </w:r>
      <w:r w:rsidR="002129D6">
        <w:fldChar w:fldCharType="separate"/>
      </w:r>
      <w:r w:rsidR="00C36BBC">
        <w:t>12</w:t>
      </w:r>
      <w:r w:rsidR="002129D6">
        <w:fldChar w:fldCharType="end"/>
      </w:r>
    </w:p>
    <w:p w14:paraId="1D166609" w14:textId="77777777" w:rsidR="001A695C" w:rsidRDefault="001A695C">
      <w:pPr>
        <w:pStyle w:val="TOC3"/>
        <w:rPr>
          <w:rFonts w:asciiTheme="minorHAnsi" w:eastAsiaTheme="minorEastAsia" w:hAnsiTheme="minorHAnsi" w:cstheme="minorBidi"/>
          <w:color w:val="auto"/>
        </w:rPr>
      </w:pPr>
      <w:r w:rsidRPr="0032603B">
        <w:rPr>
          <w:rFonts w:ascii="Arial" w:hAnsi="Arial"/>
        </w:rPr>
        <w:t>Application Form</w:t>
      </w:r>
      <w:r>
        <w:tab/>
      </w:r>
      <w:r w:rsidR="002129D6">
        <w:fldChar w:fldCharType="begin"/>
      </w:r>
      <w:r>
        <w:instrText xml:space="preserve"> PAGEREF _Toc318721927 \h </w:instrText>
      </w:r>
      <w:r w:rsidR="002129D6">
        <w:fldChar w:fldCharType="separate"/>
      </w:r>
      <w:r w:rsidR="00C36BBC">
        <w:t>12</w:t>
      </w:r>
      <w:r w:rsidR="002129D6">
        <w:fldChar w:fldCharType="end"/>
      </w:r>
    </w:p>
    <w:p w14:paraId="7F55278E" w14:textId="77777777" w:rsidR="001A695C" w:rsidRDefault="001A695C">
      <w:pPr>
        <w:pStyle w:val="TOC3"/>
        <w:rPr>
          <w:rFonts w:asciiTheme="minorHAnsi" w:eastAsiaTheme="minorEastAsia" w:hAnsiTheme="minorHAnsi" w:cstheme="minorBidi"/>
          <w:color w:val="auto"/>
        </w:rPr>
      </w:pPr>
      <w:r w:rsidRPr="0032603B">
        <w:rPr>
          <w:rFonts w:ascii="Arial" w:hAnsi="Arial"/>
        </w:rPr>
        <w:t>Nomination of spectrum preferences</w:t>
      </w:r>
      <w:r>
        <w:tab/>
      </w:r>
      <w:r w:rsidR="002129D6">
        <w:fldChar w:fldCharType="begin"/>
      </w:r>
      <w:r>
        <w:instrText xml:space="preserve"> PAGEREF _Toc318721928 \h </w:instrText>
      </w:r>
      <w:r w:rsidR="002129D6">
        <w:fldChar w:fldCharType="separate"/>
      </w:r>
      <w:r w:rsidR="00C36BBC">
        <w:t>12</w:t>
      </w:r>
      <w:r w:rsidR="002129D6">
        <w:fldChar w:fldCharType="end"/>
      </w:r>
    </w:p>
    <w:p w14:paraId="00DB6CF3" w14:textId="77777777" w:rsidR="001A695C" w:rsidRDefault="001A695C">
      <w:pPr>
        <w:pStyle w:val="TOC3"/>
        <w:rPr>
          <w:rFonts w:asciiTheme="minorHAnsi" w:eastAsiaTheme="minorEastAsia" w:hAnsiTheme="minorHAnsi" w:cstheme="minorBidi"/>
          <w:color w:val="auto"/>
        </w:rPr>
      </w:pPr>
      <w:r w:rsidRPr="0032603B">
        <w:rPr>
          <w:rFonts w:ascii="Arial" w:hAnsi="Arial"/>
        </w:rPr>
        <w:t>Entry fee</w:t>
      </w:r>
      <w:r>
        <w:tab/>
      </w:r>
      <w:r w:rsidR="002129D6">
        <w:fldChar w:fldCharType="begin"/>
      </w:r>
      <w:r>
        <w:instrText xml:space="preserve"> PAGEREF _Toc318721929 \h </w:instrText>
      </w:r>
      <w:r w:rsidR="002129D6">
        <w:fldChar w:fldCharType="separate"/>
      </w:r>
      <w:r w:rsidR="00C36BBC">
        <w:t>12</w:t>
      </w:r>
      <w:r w:rsidR="002129D6">
        <w:fldChar w:fldCharType="end"/>
      </w:r>
    </w:p>
    <w:p w14:paraId="7CEF4B37" w14:textId="77777777" w:rsidR="001A695C" w:rsidRDefault="001A695C">
      <w:pPr>
        <w:pStyle w:val="TOC3"/>
        <w:rPr>
          <w:rFonts w:asciiTheme="minorHAnsi" w:eastAsiaTheme="minorEastAsia" w:hAnsiTheme="minorHAnsi" w:cstheme="minorBidi"/>
          <w:color w:val="auto"/>
        </w:rPr>
      </w:pPr>
      <w:r w:rsidRPr="0032603B">
        <w:rPr>
          <w:rFonts w:ascii="Arial" w:hAnsi="Arial"/>
        </w:rPr>
        <w:t>Deposit</w:t>
      </w:r>
      <w:r>
        <w:tab/>
      </w:r>
      <w:r w:rsidR="002129D6">
        <w:fldChar w:fldCharType="begin"/>
      </w:r>
      <w:r>
        <w:instrText xml:space="preserve"> PAGEREF _Toc318721930 \h </w:instrText>
      </w:r>
      <w:r w:rsidR="002129D6">
        <w:fldChar w:fldCharType="separate"/>
      </w:r>
      <w:r w:rsidR="00C36BBC">
        <w:t>12</w:t>
      </w:r>
      <w:r w:rsidR="002129D6">
        <w:fldChar w:fldCharType="end"/>
      </w:r>
    </w:p>
    <w:p w14:paraId="03256BE1" w14:textId="77777777" w:rsidR="001A695C" w:rsidRDefault="001A695C">
      <w:pPr>
        <w:pStyle w:val="TOC3"/>
        <w:rPr>
          <w:rFonts w:asciiTheme="minorHAnsi" w:eastAsiaTheme="minorEastAsia" w:hAnsiTheme="minorHAnsi" w:cstheme="minorBidi"/>
          <w:color w:val="auto"/>
        </w:rPr>
      </w:pPr>
      <w:r w:rsidRPr="0032603B">
        <w:rPr>
          <w:rFonts w:ascii="Arial" w:hAnsi="Arial"/>
        </w:rPr>
        <w:t>Deed of Acknowledgment</w:t>
      </w:r>
      <w:r>
        <w:tab/>
      </w:r>
      <w:r w:rsidR="002129D6">
        <w:fldChar w:fldCharType="begin"/>
      </w:r>
      <w:r>
        <w:instrText xml:space="preserve"> PAGEREF _Toc318721931 \h </w:instrText>
      </w:r>
      <w:r w:rsidR="002129D6">
        <w:fldChar w:fldCharType="separate"/>
      </w:r>
      <w:r w:rsidR="00C36BBC">
        <w:t>12</w:t>
      </w:r>
      <w:r w:rsidR="002129D6">
        <w:fldChar w:fldCharType="end"/>
      </w:r>
    </w:p>
    <w:p w14:paraId="4DA84F29" w14:textId="77777777" w:rsidR="001A695C" w:rsidRDefault="001A695C">
      <w:pPr>
        <w:pStyle w:val="TOC3"/>
        <w:rPr>
          <w:rFonts w:asciiTheme="minorHAnsi" w:eastAsiaTheme="minorEastAsia" w:hAnsiTheme="minorHAnsi" w:cstheme="minorBidi"/>
          <w:color w:val="auto"/>
        </w:rPr>
      </w:pPr>
      <w:r w:rsidRPr="0032603B">
        <w:rPr>
          <w:rFonts w:ascii="Arial" w:hAnsi="Arial"/>
        </w:rPr>
        <w:t>Confirmation of registration</w:t>
      </w:r>
      <w:r>
        <w:tab/>
      </w:r>
      <w:r w:rsidR="002129D6">
        <w:fldChar w:fldCharType="begin"/>
      </w:r>
      <w:r>
        <w:instrText xml:space="preserve"> PAGEREF _Toc318721932 \h </w:instrText>
      </w:r>
      <w:r w:rsidR="002129D6">
        <w:fldChar w:fldCharType="separate"/>
      </w:r>
      <w:r w:rsidR="00C36BBC">
        <w:t>13</w:t>
      </w:r>
      <w:r w:rsidR="002129D6">
        <w:fldChar w:fldCharType="end"/>
      </w:r>
    </w:p>
    <w:p w14:paraId="4CF1A91E" w14:textId="77777777" w:rsidR="001A695C" w:rsidRDefault="001A695C">
      <w:pPr>
        <w:pStyle w:val="TOC3"/>
        <w:rPr>
          <w:rFonts w:asciiTheme="minorHAnsi" w:eastAsiaTheme="minorEastAsia" w:hAnsiTheme="minorHAnsi" w:cstheme="minorBidi"/>
          <w:color w:val="auto"/>
        </w:rPr>
      </w:pPr>
      <w:r w:rsidRPr="0032603B">
        <w:rPr>
          <w:rFonts w:ascii="Arial" w:hAnsi="Arial"/>
        </w:rPr>
        <w:t>Initial assessment of applications</w:t>
      </w:r>
      <w:r>
        <w:tab/>
      </w:r>
      <w:r w:rsidR="002129D6">
        <w:fldChar w:fldCharType="begin"/>
      </w:r>
      <w:r>
        <w:instrText xml:space="preserve"> PAGEREF _Toc318721933 \h </w:instrText>
      </w:r>
      <w:r w:rsidR="002129D6">
        <w:fldChar w:fldCharType="separate"/>
      </w:r>
      <w:r w:rsidR="00C36BBC">
        <w:t>13</w:t>
      </w:r>
      <w:r w:rsidR="002129D6">
        <w:fldChar w:fldCharType="end"/>
      </w:r>
    </w:p>
    <w:p w14:paraId="6DF1D0D7" w14:textId="77777777" w:rsidR="001A695C" w:rsidRDefault="001A695C">
      <w:pPr>
        <w:pStyle w:val="TOC3"/>
        <w:rPr>
          <w:rFonts w:asciiTheme="minorHAnsi" w:eastAsiaTheme="minorEastAsia" w:hAnsiTheme="minorHAnsi" w:cstheme="minorBidi"/>
          <w:color w:val="auto"/>
        </w:rPr>
      </w:pPr>
      <w:r w:rsidRPr="0032603B">
        <w:rPr>
          <w:rFonts w:ascii="Arial" w:hAnsi="Arial"/>
        </w:rPr>
        <w:lastRenderedPageBreak/>
        <w:t>Notice to registered applicants</w:t>
      </w:r>
      <w:r>
        <w:tab/>
      </w:r>
      <w:r w:rsidR="002129D6">
        <w:fldChar w:fldCharType="begin"/>
      </w:r>
      <w:r>
        <w:instrText xml:space="preserve"> PAGEREF _Toc318721934 \h </w:instrText>
      </w:r>
      <w:r w:rsidR="002129D6">
        <w:fldChar w:fldCharType="separate"/>
      </w:r>
      <w:r w:rsidR="00C36BBC">
        <w:t>13</w:t>
      </w:r>
      <w:r w:rsidR="002129D6">
        <w:fldChar w:fldCharType="end"/>
      </w:r>
    </w:p>
    <w:p w14:paraId="70E5CC5A" w14:textId="77777777" w:rsidR="001A695C" w:rsidRDefault="001A695C">
      <w:pPr>
        <w:pStyle w:val="TOC3"/>
        <w:rPr>
          <w:rFonts w:asciiTheme="minorHAnsi" w:eastAsiaTheme="minorEastAsia" w:hAnsiTheme="minorHAnsi" w:cstheme="minorBidi"/>
          <w:color w:val="auto"/>
        </w:rPr>
      </w:pPr>
      <w:r w:rsidRPr="0032603B">
        <w:rPr>
          <w:rFonts w:ascii="Arial" w:hAnsi="Arial"/>
        </w:rPr>
        <w:t>Confirmation of intention to participate in the auction</w:t>
      </w:r>
      <w:r>
        <w:tab/>
      </w:r>
      <w:r w:rsidR="002129D6">
        <w:fldChar w:fldCharType="begin"/>
      </w:r>
      <w:r>
        <w:instrText xml:space="preserve"> PAGEREF _Toc318721935 \h </w:instrText>
      </w:r>
      <w:r w:rsidR="002129D6">
        <w:fldChar w:fldCharType="separate"/>
      </w:r>
      <w:r w:rsidR="00C36BBC">
        <w:t>13</w:t>
      </w:r>
      <w:r w:rsidR="002129D6">
        <w:fldChar w:fldCharType="end"/>
      </w:r>
    </w:p>
    <w:p w14:paraId="3ADD8977" w14:textId="77777777" w:rsidR="001A695C" w:rsidRDefault="001A695C">
      <w:pPr>
        <w:pStyle w:val="TOC3"/>
        <w:rPr>
          <w:rFonts w:asciiTheme="minorHAnsi" w:eastAsiaTheme="minorEastAsia" w:hAnsiTheme="minorHAnsi" w:cstheme="minorBidi"/>
          <w:color w:val="auto"/>
        </w:rPr>
      </w:pPr>
      <w:r w:rsidRPr="0032603B">
        <w:rPr>
          <w:rFonts w:ascii="Arial" w:hAnsi="Arial"/>
        </w:rPr>
        <w:t>Participation in the auction by representatives and by companies</w:t>
      </w:r>
      <w:r>
        <w:tab/>
      </w:r>
      <w:r w:rsidR="002129D6">
        <w:fldChar w:fldCharType="begin"/>
      </w:r>
      <w:r>
        <w:instrText xml:space="preserve"> PAGEREF _Toc318721936 \h </w:instrText>
      </w:r>
      <w:r w:rsidR="002129D6">
        <w:fldChar w:fldCharType="separate"/>
      </w:r>
      <w:r w:rsidR="00C36BBC">
        <w:t>14</w:t>
      </w:r>
      <w:r w:rsidR="002129D6">
        <w:fldChar w:fldCharType="end"/>
      </w:r>
    </w:p>
    <w:p w14:paraId="5FEF5BF1" w14:textId="77777777" w:rsidR="001A695C" w:rsidRDefault="001A695C">
      <w:pPr>
        <w:pStyle w:val="TOC3"/>
        <w:rPr>
          <w:rFonts w:asciiTheme="minorHAnsi" w:eastAsiaTheme="minorEastAsia" w:hAnsiTheme="minorHAnsi" w:cstheme="minorBidi"/>
          <w:color w:val="auto"/>
        </w:rPr>
      </w:pPr>
      <w:r w:rsidRPr="0032603B">
        <w:rPr>
          <w:rFonts w:ascii="Arial" w:hAnsi="Arial"/>
        </w:rPr>
        <w:t>Identification as a registered bidder</w:t>
      </w:r>
      <w:r>
        <w:tab/>
      </w:r>
      <w:r w:rsidR="002129D6">
        <w:fldChar w:fldCharType="begin"/>
      </w:r>
      <w:r>
        <w:instrText xml:space="preserve"> PAGEREF _Toc318721937 \h </w:instrText>
      </w:r>
      <w:r w:rsidR="002129D6">
        <w:fldChar w:fldCharType="separate"/>
      </w:r>
      <w:r w:rsidR="00C36BBC">
        <w:t>14</w:t>
      </w:r>
      <w:r w:rsidR="002129D6">
        <w:fldChar w:fldCharType="end"/>
      </w:r>
    </w:p>
    <w:p w14:paraId="7CA711DA"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Step 4—Bid in the auction</w:t>
      </w:r>
      <w:r>
        <w:tab/>
      </w:r>
      <w:r w:rsidR="002129D6">
        <w:fldChar w:fldCharType="begin"/>
      </w:r>
      <w:r>
        <w:instrText xml:space="preserve"> PAGEREF _Toc318721938 \h </w:instrText>
      </w:r>
      <w:r w:rsidR="002129D6">
        <w:fldChar w:fldCharType="separate"/>
      </w:r>
      <w:r w:rsidR="00C36BBC">
        <w:t>14</w:t>
      </w:r>
      <w:r w:rsidR="002129D6">
        <w:fldChar w:fldCharType="end"/>
      </w:r>
    </w:p>
    <w:p w14:paraId="3064C837" w14:textId="77777777" w:rsidR="001A695C" w:rsidRDefault="001A695C">
      <w:pPr>
        <w:pStyle w:val="TOC3"/>
        <w:rPr>
          <w:rFonts w:asciiTheme="minorHAnsi" w:eastAsiaTheme="minorEastAsia" w:hAnsiTheme="minorHAnsi" w:cstheme="minorBidi"/>
          <w:color w:val="auto"/>
        </w:rPr>
      </w:pPr>
      <w:r w:rsidRPr="0032603B">
        <w:rPr>
          <w:rFonts w:ascii="Arial" w:hAnsi="Arial"/>
        </w:rPr>
        <w:t>Auction process</w:t>
      </w:r>
      <w:r>
        <w:tab/>
      </w:r>
      <w:r w:rsidR="002129D6">
        <w:fldChar w:fldCharType="begin"/>
      </w:r>
      <w:r>
        <w:instrText xml:space="preserve"> PAGEREF _Toc318721939 \h </w:instrText>
      </w:r>
      <w:r w:rsidR="002129D6">
        <w:fldChar w:fldCharType="separate"/>
      </w:r>
      <w:r w:rsidR="00C36BBC">
        <w:t>14</w:t>
      </w:r>
      <w:r w:rsidR="002129D6">
        <w:fldChar w:fldCharType="end"/>
      </w:r>
    </w:p>
    <w:p w14:paraId="2561AEBD" w14:textId="77777777" w:rsidR="001A695C" w:rsidRDefault="001A695C">
      <w:pPr>
        <w:pStyle w:val="TOC3"/>
        <w:rPr>
          <w:rFonts w:asciiTheme="minorHAnsi" w:eastAsiaTheme="minorEastAsia" w:hAnsiTheme="minorHAnsi" w:cstheme="minorBidi"/>
          <w:color w:val="auto"/>
        </w:rPr>
      </w:pPr>
      <w:r w:rsidRPr="0032603B">
        <w:rPr>
          <w:rFonts w:ascii="Arial" w:hAnsi="Arial"/>
        </w:rPr>
        <w:t>Starting bids</w:t>
      </w:r>
      <w:r>
        <w:tab/>
      </w:r>
      <w:r w:rsidR="002129D6">
        <w:fldChar w:fldCharType="begin"/>
      </w:r>
      <w:r>
        <w:instrText xml:space="preserve"> PAGEREF _Toc318721940 \h </w:instrText>
      </w:r>
      <w:r w:rsidR="002129D6">
        <w:fldChar w:fldCharType="separate"/>
      </w:r>
      <w:r w:rsidR="00C36BBC">
        <w:t>14</w:t>
      </w:r>
      <w:r w:rsidR="002129D6">
        <w:fldChar w:fldCharType="end"/>
      </w:r>
    </w:p>
    <w:p w14:paraId="2F794A73" w14:textId="77777777" w:rsidR="001A695C" w:rsidRDefault="001A695C">
      <w:pPr>
        <w:pStyle w:val="TOC3"/>
        <w:rPr>
          <w:rFonts w:asciiTheme="minorHAnsi" w:eastAsiaTheme="minorEastAsia" w:hAnsiTheme="minorHAnsi" w:cstheme="minorBidi"/>
          <w:color w:val="auto"/>
        </w:rPr>
      </w:pPr>
      <w:r w:rsidRPr="0032603B">
        <w:rPr>
          <w:rFonts w:ascii="Arial" w:hAnsi="Arial"/>
        </w:rPr>
        <w:t>Identification and verification to the ACMA</w:t>
      </w:r>
      <w:r>
        <w:tab/>
      </w:r>
      <w:r w:rsidR="002129D6">
        <w:fldChar w:fldCharType="begin"/>
      </w:r>
      <w:r>
        <w:instrText xml:space="preserve"> PAGEREF _Toc318721941 \h </w:instrText>
      </w:r>
      <w:r w:rsidR="002129D6">
        <w:fldChar w:fldCharType="separate"/>
      </w:r>
      <w:r w:rsidR="00C36BBC">
        <w:t>15</w:t>
      </w:r>
      <w:r w:rsidR="002129D6">
        <w:fldChar w:fldCharType="end"/>
      </w:r>
    </w:p>
    <w:p w14:paraId="5B29E3AF" w14:textId="77777777" w:rsidR="001A695C" w:rsidRDefault="001A695C">
      <w:pPr>
        <w:pStyle w:val="TOC3"/>
        <w:rPr>
          <w:rFonts w:asciiTheme="minorHAnsi" w:eastAsiaTheme="minorEastAsia" w:hAnsiTheme="minorHAnsi" w:cstheme="minorBidi"/>
          <w:color w:val="auto"/>
        </w:rPr>
      </w:pPr>
      <w:r w:rsidRPr="0032603B">
        <w:rPr>
          <w:rFonts w:ascii="Arial" w:hAnsi="Arial"/>
        </w:rPr>
        <w:t>Close of auction</w:t>
      </w:r>
      <w:r>
        <w:tab/>
      </w:r>
      <w:r w:rsidR="002129D6">
        <w:fldChar w:fldCharType="begin"/>
      </w:r>
      <w:r>
        <w:instrText xml:space="preserve"> PAGEREF _Toc318721942 \h </w:instrText>
      </w:r>
      <w:r w:rsidR="002129D6">
        <w:fldChar w:fldCharType="separate"/>
      </w:r>
      <w:r w:rsidR="00C36BBC">
        <w:t>15</w:t>
      </w:r>
      <w:r w:rsidR="002129D6">
        <w:fldChar w:fldCharType="end"/>
      </w:r>
    </w:p>
    <w:p w14:paraId="71109C78"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Step 5—Pay for the licence</w:t>
      </w:r>
      <w:r>
        <w:tab/>
      </w:r>
      <w:r w:rsidR="002129D6">
        <w:fldChar w:fldCharType="begin"/>
      </w:r>
      <w:r>
        <w:instrText xml:space="preserve"> PAGEREF _Toc318721943 \h </w:instrText>
      </w:r>
      <w:r w:rsidR="002129D6">
        <w:fldChar w:fldCharType="separate"/>
      </w:r>
      <w:r w:rsidR="00C36BBC">
        <w:t>15</w:t>
      </w:r>
      <w:r w:rsidR="002129D6">
        <w:fldChar w:fldCharType="end"/>
      </w:r>
    </w:p>
    <w:p w14:paraId="254F9704" w14:textId="77777777" w:rsidR="001A695C" w:rsidRDefault="001A695C">
      <w:pPr>
        <w:pStyle w:val="TOC3"/>
        <w:rPr>
          <w:rFonts w:asciiTheme="minorHAnsi" w:eastAsiaTheme="minorEastAsia" w:hAnsiTheme="minorHAnsi" w:cstheme="minorBidi"/>
          <w:color w:val="auto"/>
        </w:rPr>
      </w:pPr>
      <w:r w:rsidRPr="0032603B">
        <w:rPr>
          <w:rFonts w:ascii="Arial" w:hAnsi="Arial"/>
        </w:rPr>
        <w:t>Default</w:t>
      </w:r>
      <w:r>
        <w:tab/>
      </w:r>
      <w:r w:rsidR="002129D6">
        <w:fldChar w:fldCharType="begin"/>
      </w:r>
      <w:r>
        <w:instrText xml:space="preserve"> PAGEREF _Toc318721944 \h </w:instrText>
      </w:r>
      <w:r w:rsidR="002129D6">
        <w:fldChar w:fldCharType="separate"/>
      </w:r>
      <w:r w:rsidR="00C36BBC">
        <w:t>15</w:t>
      </w:r>
      <w:r w:rsidR="002129D6">
        <w:fldChar w:fldCharType="end"/>
      </w:r>
    </w:p>
    <w:p w14:paraId="79612BD2" w14:textId="77777777" w:rsidR="001A695C" w:rsidRDefault="001A695C">
      <w:pPr>
        <w:pStyle w:val="TOC3"/>
        <w:rPr>
          <w:rFonts w:asciiTheme="minorHAnsi" w:eastAsiaTheme="minorEastAsia" w:hAnsiTheme="minorHAnsi" w:cstheme="minorBidi"/>
          <w:color w:val="auto"/>
        </w:rPr>
      </w:pPr>
      <w:r w:rsidRPr="0032603B">
        <w:rPr>
          <w:rFonts w:ascii="Arial" w:hAnsi="Arial"/>
        </w:rPr>
        <w:t>Unallocated lots</w:t>
      </w:r>
      <w:r>
        <w:tab/>
      </w:r>
      <w:r w:rsidR="002129D6">
        <w:fldChar w:fldCharType="begin"/>
      </w:r>
      <w:r>
        <w:instrText xml:space="preserve"> PAGEREF _Toc318721945 \h </w:instrText>
      </w:r>
      <w:r w:rsidR="002129D6">
        <w:fldChar w:fldCharType="separate"/>
      </w:r>
      <w:r w:rsidR="00C36BBC">
        <w:t>15</w:t>
      </w:r>
      <w:r w:rsidR="002129D6">
        <w:fldChar w:fldCharType="end"/>
      </w:r>
    </w:p>
    <w:p w14:paraId="1FDB2069" w14:textId="77777777" w:rsidR="001A695C" w:rsidRDefault="001A695C">
      <w:pPr>
        <w:pStyle w:val="TOC3"/>
        <w:rPr>
          <w:rFonts w:asciiTheme="minorHAnsi" w:eastAsiaTheme="minorEastAsia" w:hAnsiTheme="minorHAnsi" w:cstheme="minorBidi"/>
          <w:color w:val="auto"/>
        </w:rPr>
      </w:pPr>
      <w:r w:rsidRPr="0032603B">
        <w:rPr>
          <w:rFonts w:ascii="Arial" w:hAnsi="Arial"/>
        </w:rPr>
        <w:t>Spectrum licence commencement dates</w:t>
      </w:r>
      <w:r>
        <w:tab/>
      </w:r>
      <w:r w:rsidR="002129D6">
        <w:fldChar w:fldCharType="begin"/>
      </w:r>
      <w:r>
        <w:instrText xml:space="preserve"> PAGEREF _Toc318721946 \h </w:instrText>
      </w:r>
      <w:r w:rsidR="002129D6">
        <w:fldChar w:fldCharType="separate"/>
      </w:r>
      <w:r w:rsidR="00C36BBC">
        <w:t>15</w:t>
      </w:r>
      <w:r w:rsidR="002129D6">
        <w:fldChar w:fldCharType="end"/>
      </w:r>
    </w:p>
    <w:p w14:paraId="34771F35" w14:textId="77777777" w:rsidR="001A695C" w:rsidRDefault="001A695C">
      <w:pPr>
        <w:pStyle w:val="TOC1"/>
        <w:rPr>
          <w:rFonts w:asciiTheme="minorHAnsi" w:eastAsiaTheme="minorEastAsia" w:hAnsiTheme="minorHAnsi" w:cstheme="minorBidi"/>
          <w:b w:val="0"/>
          <w:color w:val="auto"/>
          <w:spacing w:val="0"/>
          <w:sz w:val="22"/>
          <w:szCs w:val="22"/>
        </w:rPr>
      </w:pPr>
      <w:r w:rsidRPr="0032603B">
        <w:rPr>
          <w:rFonts w:ascii="Arial" w:hAnsi="Arial"/>
        </w:rPr>
        <w:t>4. Use of spectrum licences</w:t>
      </w:r>
      <w:r>
        <w:tab/>
      </w:r>
      <w:r w:rsidR="002129D6">
        <w:fldChar w:fldCharType="begin"/>
      </w:r>
      <w:r>
        <w:instrText xml:space="preserve"> PAGEREF _Toc318721947 \h </w:instrText>
      </w:r>
      <w:r w:rsidR="002129D6">
        <w:fldChar w:fldCharType="separate"/>
      </w:r>
      <w:r w:rsidR="00C36BBC">
        <w:t>16</w:t>
      </w:r>
      <w:r w:rsidR="002129D6">
        <w:fldChar w:fldCharType="end"/>
      </w:r>
    </w:p>
    <w:p w14:paraId="58F4FD88"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Standard trading units</w:t>
      </w:r>
      <w:r>
        <w:tab/>
      </w:r>
      <w:r w:rsidR="002129D6">
        <w:fldChar w:fldCharType="begin"/>
      </w:r>
      <w:r>
        <w:instrText xml:space="preserve"> PAGEREF _Toc318721948 \h </w:instrText>
      </w:r>
      <w:r w:rsidR="002129D6">
        <w:fldChar w:fldCharType="separate"/>
      </w:r>
      <w:r w:rsidR="00C36BBC">
        <w:t>16</w:t>
      </w:r>
      <w:r w:rsidR="002129D6">
        <w:fldChar w:fldCharType="end"/>
      </w:r>
    </w:p>
    <w:p w14:paraId="49AF3CF9" w14:textId="77777777" w:rsidR="001A695C" w:rsidRDefault="001A695C">
      <w:pPr>
        <w:pStyle w:val="TOC3"/>
        <w:rPr>
          <w:rFonts w:asciiTheme="minorHAnsi" w:eastAsiaTheme="minorEastAsia" w:hAnsiTheme="minorHAnsi" w:cstheme="minorBidi"/>
          <w:color w:val="auto"/>
        </w:rPr>
      </w:pPr>
      <w:r w:rsidRPr="0032603B">
        <w:rPr>
          <w:rFonts w:ascii="Arial" w:hAnsi="Arial"/>
        </w:rPr>
        <w:t>Licensee residency requirements</w:t>
      </w:r>
      <w:r>
        <w:tab/>
      </w:r>
      <w:r w:rsidR="002129D6">
        <w:fldChar w:fldCharType="begin"/>
      </w:r>
      <w:r>
        <w:instrText xml:space="preserve"> PAGEREF _Toc318721949 \h </w:instrText>
      </w:r>
      <w:r w:rsidR="002129D6">
        <w:fldChar w:fldCharType="separate"/>
      </w:r>
      <w:r w:rsidR="00C36BBC">
        <w:t>18</w:t>
      </w:r>
      <w:r w:rsidR="002129D6">
        <w:fldChar w:fldCharType="end"/>
      </w:r>
    </w:p>
    <w:p w14:paraId="62C2EBE1" w14:textId="77777777" w:rsidR="001A695C" w:rsidRDefault="001A695C">
      <w:pPr>
        <w:pStyle w:val="TOC3"/>
        <w:rPr>
          <w:rFonts w:asciiTheme="minorHAnsi" w:eastAsiaTheme="minorEastAsia" w:hAnsiTheme="minorHAnsi" w:cstheme="minorBidi"/>
          <w:color w:val="auto"/>
        </w:rPr>
      </w:pPr>
      <w:r w:rsidRPr="0032603B">
        <w:rPr>
          <w:rFonts w:ascii="Arial" w:hAnsi="Arial"/>
        </w:rPr>
        <w:t>General taxation treatment of spectrum licences</w:t>
      </w:r>
      <w:r>
        <w:tab/>
      </w:r>
      <w:r w:rsidR="002129D6">
        <w:fldChar w:fldCharType="begin"/>
      </w:r>
      <w:r>
        <w:instrText xml:space="preserve"> PAGEREF _Toc318721950 \h </w:instrText>
      </w:r>
      <w:r w:rsidR="002129D6">
        <w:fldChar w:fldCharType="separate"/>
      </w:r>
      <w:r w:rsidR="00C36BBC">
        <w:t>18</w:t>
      </w:r>
      <w:r w:rsidR="002129D6">
        <w:fldChar w:fldCharType="end"/>
      </w:r>
    </w:p>
    <w:p w14:paraId="6AE00541"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Spectrum licences administration</w:t>
      </w:r>
      <w:r>
        <w:tab/>
      </w:r>
      <w:r w:rsidR="002129D6">
        <w:fldChar w:fldCharType="begin"/>
      </w:r>
      <w:r>
        <w:instrText xml:space="preserve"> PAGEREF _Toc318721951 \h </w:instrText>
      </w:r>
      <w:r w:rsidR="002129D6">
        <w:fldChar w:fldCharType="separate"/>
      </w:r>
      <w:r w:rsidR="00C36BBC">
        <w:t>18</w:t>
      </w:r>
      <w:r w:rsidR="002129D6">
        <w:fldChar w:fldCharType="end"/>
      </w:r>
    </w:p>
    <w:p w14:paraId="2F368BBF" w14:textId="77777777" w:rsidR="001A695C" w:rsidRDefault="001A695C">
      <w:pPr>
        <w:pStyle w:val="TOC3"/>
        <w:rPr>
          <w:rFonts w:asciiTheme="minorHAnsi" w:eastAsiaTheme="minorEastAsia" w:hAnsiTheme="minorHAnsi" w:cstheme="minorBidi"/>
          <w:color w:val="auto"/>
        </w:rPr>
      </w:pPr>
      <w:r w:rsidRPr="0032603B">
        <w:rPr>
          <w:rFonts w:ascii="Arial" w:hAnsi="Arial"/>
        </w:rPr>
        <w:t>Licence term</w:t>
      </w:r>
      <w:r>
        <w:tab/>
      </w:r>
      <w:r w:rsidR="002129D6">
        <w:fldChar w:fldCharType="begin"/>
      </w:r>
      <w:r>
        <w:instrText xml:space="preserve"> PAGEREF _Toc318721952 \h </w:instrText>
      </w:r>
      <w:r w:rsidR="002129D6">
        <w:fldChar w:fldCharType="separate"/>
      </w:r>
      <w:r w:rsidR="00C36BBC">
        <w:t>18</w:t>
      </w:r>
      <w:r w:rsidR="002129D6">
        <w:fldChar w:fldCharType="end"/>
      </w:r>
    </w:p>
    <w:p w14:paraId="5A9BDF0C" w14:textId="77777777" w:rsidR="001A695C" w:rsidRDefault="001A695C">
      <w:pPr>
        <w:pStyle w:val="TOC3"/>
        <w:rPr>
          <w:rFonts w:asciiTheme="minorHAnsi" w:eastAsiaTheme="minorEastAsia" w:hAnsiTheme="minorHAnsi" w:cstheme="minorBidi"/>
          <w:color w:val="auto"/>
        </w:rPr>
      </w:pPr>
      <w:r w:rsidRPr="0032603B">
        <w:rPr>
          <w:rFonts w:ascii="Arial" w:hAnsi="Arial"/>
        </w:rPr>
        <w:t>Licence sanctions—suspending and cancelling spectrum licences</w:t>
      </w:r>
      <w:r>
        <w:tab/>
      </w:r>
      <w:r w:rsidR="002129D6">
        <w:fldChar w:fldCharType="begin"/>
      </w:r>
      <w:r>
        <w:instrText xml:space="preserve"> PAGEREF _Toc318721953 \h </w:instrText>
      </w:r>
      <w:r w:rsidR="002129D6">
        <w:fldChar w:fldCharType="separate"/>
      </w:r>
      <w:r w:rsidR="00C36BBC">
        <w:t>18</w:t>
      </w:r>
      <w:r w:rsidR="002129D6">
        <w:fldChar w:fldCharType="end"/>
      </w:r>
    </w:p>
    <w:p w14:paraId="28C8C633" w14:textId="77777777" w:rsidR="001A695C" w:rsidRDefault="001A695C">
      <w:pPr>
        <w:pStyle w:val="TOC3"/>
        <w:rPr>
          <w:rFonts w:asciiTheme="minorHAnsi" w:eastAsiaTheme="minorEastAsia" w:hAnsiTheme="minorHAnsi" w:cstheme="minorBidi"/>
          <w:color w:val="auto"/>
        </w:rPr>
      </w:pPr>
      <w:r w:rsidRPr="0032603B">
        <w:rPr>
          <w:rFonts w:ascii="Arial" w:hAnsi="Arial"/>
        </w:rPr>
        <w:t>Licence resumption</w:t>
      </w:r>
      <w:r>
        <w:tab/>
      </w:r>
      <w:r w:rsidR="002129D6">
        <w:fldChar w:fldCharType="begin"/>
      </w:r>
      <w:r>
        <w:instrText xml:space="preserve"> PAGEREF _Toc318721954 \h </w:instrText>
      </w:r>
      <w:r w:rsidR="002129D6">
        <w:fldChar w:fldCharType="separate"/>
      </w:r>
      <w:r w:rsidR="00C36BBC">
        <w:t>19</w:t>
      </w:r>
      <w:r w:rsidR="002129D6">
        <w:fldChar w:fldCharType="end"/>
      </w:r>
    </w:p>
    <w:p w14:paraId="39684927" w14:textId="77777777" w:rsidR="001A695C" w:rsidRDefault="001A695C">
      <w:pPr>
        <w:pStyle w:val="TOC3"/>
        <w:rPr>
          <w:rFonts w:asciiTheme="minorHAnsi" w:eastAsiaTheme="minorEastAsia" w:hAnsiTheme="minorHAnsi" w:cstheme="minorBidi"/>
          <w:color w:val="auto"/>
        </w:rPr>
      </w:pPr>
      <w:r w:rsidRPr="0032603B">
        <w:rPr>
          <w:rFonts w:ascii="Arial" w:hAnsi="Arial"/>
        </w:rPr>
        <w:t>Charging for the ACMA’s services</w:t>
      </w:r>
      <w:r>
        <w:tab/>
      </w:r>
      <w:r w:rsidR="002129D6">
        <w:fldChar w:fldCharType="begin"/>
      </w:r>
      <w:r>
        <w:instrText xml:space="preserve"> PAGEREF _Toc318721955 \h </w:instrText>
      </w:r>
      <w:r w:rsidR="002129D6">
        <w:fldChar w:fldCharType="separate"/>
      </w:r>
      <w:r w:rsidR="00C36BBC">
        <w:t>19</w:t>
      </w:r>
      <w:r w:rsidR="002129D6">
        <w:fldChar w:fldCharType="end"/>
      </w:r>
    </w:p>
    <w:p w14:paraId="70CB209A" w14:textId="77777777" w:rsidR="001A695C" w:rsidRDefault="001A695C">
      <w:pPr>
        <w:pStyle w:val="TOC3"/>
        <w:rPr>
          <w:rFonts w:asciiTheme="minorHAnsi" w:eastAsiaTheme="minorEastAsia" w:hAnsiTheme="minorHAnsi" w:cstheme="minorBidi"/>
          <w:color w:val="auto"/>
        </w:rPr>
      </w:pPr>
      <w:r w:rsidRPr="0032603B">
        <w:rPr>
          <w:rFonts w:ascii="Arial" w:hAnsi="Arial"/>
        </w:rPr>
        <w:t>Licences that are about to expire</w:t>
      </w:r>
      <w:r>
        <w:tab/>
      </w:r>
      <w:r w:rsidR="002129D6">
        <w:fldChar w:fldCharType="begin"/>
      </w:r>
      <w:r>
        <w:instrText xml:space="preserve"> PAGEREF _Toc318721956 \h </w:instrText>
      </w:r>
      <w:r w:rsidR="002129D6">
        <w:fldChar w:fldCharType="separate"/>
      </w:r>
      <w:r w:rsidR="00C36BBC">
        <w:t>19</w:t>
      </w:r>
      <w:r w:rsidR="002129D6">
        <w:fldChar w:fldCharType="end"/>
      </w:r>
    </w:p>
    <w:p w14:paraId="3BAEA011"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Spectrum trading</w:t>
      </w:r>
      <w:r>
        <w:tab/>
      </w:r>
      <w:r w:rsidR="002129D6">
        <w:fldChar w:fldCharType="begin"/>
      </w:r>
      <w:r>
        <w:instrText xml:space="preserve"> PAGEREF _Toc318721957 \h </w:instrText>
      </w:r>
      <w:r w:rsidR="002129D6">
        <w:fldChar w:fldCharType="separate"/>
      </w:r>
      <w:r w:rsidR="00C36BBC">
        <w:t>19</w:t>
      </w:r>
      <w:r w:rsidR="002129D6">
        <w:fldChar w:fldCharType="end"/>
      </w:r>
    </w:p>
    <w:p w14:paraId="353F8A36" w14:textId="77777777" w:rsidR="001A695C" w:rsidRDefault="001A695C">
      <w:pPr>
        <w:pStyle w:val="TOC3"/>
        <w:rPr>
          <w:rFonts w:asciiTheme="minorHAnsi" w:eastAsiaTheme="minorEastAsia" w:hAnsiTheme="minorHAnsi" w:cstheme="minorBidi"/>
          <w:color w:val="auto"/>
        </w:rPr>
      </w:pPr>
      <w:r w:rsidRPr="0032603B">
        <w:rPr>
          <w:rFonts w:ascii="Arial" w:hAnsi="Arial"/>
        </w:rPr>
        <w:t>Trades must be registered</w:t>
      </w:r>
      <w:r>
        <w:tab/>
      </w:r>
      <w:r w:rsidR="002129D6">
        <w:fldChar w:fldCharType="begin"/>
      </w:r>
      <w:r>
        <w:instrText xml:space="preserve"> PAGEREF _Toc318721958 \h </w:instrText>
      </w:r>
      <w:r w:rsidR="002129D6">
        <w:fldChar w:fldCharType="separate"/>
      </w:r>
      <w:r w:rsidR="00C36BBC">
        <w:t>19</w:t>
      </w:r>
      <w:r w:rsidR="002129D6">
        <w:fldChar w:fldCharType="end"/>
      </w:r>
    </w:p>
    <w:p w14:paraId="61A611E2" w14:textId="77777777" w:rsidR="001A695C" w:rsidRDefault="001A695C">
      <w:pPr>
        <w:pStyle w:val="TOC1"/>
        <w:rPr>
          <w:rFonts w:asciiTheme="minorHAnsi" w:eastAsiaTheme="minorEastAsia" w:hAnsiTheme="minorHAnsi" w:cstheme="minorBidi"/>
          <w:b w:val="0"/>
          <w:color w:val="auto"/>
          <w:spacing w:val="0"/>
          <w:sz w:val="22"/>
          <w:szCs w:val="22"/>
        </w:rPr>
      </w:pPr>
      <w:r w:rsidRPr="0032603B">
        <w:rPr>
          <w:rFonts w:ascii="Arial" w:hAnsi="Arial"/>
        </w:rPr>
        <w:t>5. Regulatory requirements for spectrum licences in the 27 GHz band</w:t>
      </w:r>
      <w:r>
        <w:tab/>
      </w:r>
      <w:r w:rsidR="002129D6">
        <w:fldChar w:fldCharType="begin"/>
      </w:r>
      <w:r>
        <w:instrText xml:space="preserve"> PAGEREF _Toc318721959 \h </w:instrText>
      </w:r>
      <w:r w:rsidR="002129D6">
        <w:fldChar w:fldCharType="separate"/>
      </w:r>
      <w:r w:rsidR="00C36BBC">
        <w:t>20</w:t>
      </w:r>
      <w:r w:rsidR="002129D6">
        <w:fldChar w:fldCharType="end"/>
      </w:r>
    </w:p>
    <w:p w14:paraId="3B08E3E4"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Use of technical frameworks</w:t>
      </w:r>
      <w:r>
        <w:tab/>
      </w:r>
      <w:r w:rsidR="002129D6">
        <w:fldChar w:fldCharType="begin"/>
      </w:r>
      <w:r>
        <w:instrText xml:space="preserve"> PAGEREF _Toc318721960 \h </w:instrText>
      </w:r>
      <w:r w:rsidR="002129D6">
        <w:fldChar w:fldCharType="separate"/>
      </w:r>
      <w:r w:rsidR="00C36BBC">
        <w:t>20</w:t>
      </w:r>
      <w:r w:rsidR="002129D6">
        <w:fldChar w:fldCharType="end"/>
      </w:r>
    </w:p>
    <w:p w14:paraId="5F1B8508"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27 GHz band technical framework</w:t>
      </w:r>
      <w:r>
        <w:tab/>
      </w:r>
      <w:r w:rsidR="002129D6">
        <w:fldChar w:fldCharType="begin"/>
      </w:r>
      <w:r>
        <w:instrText xml:space="preserve"> PAGEREF _Toc318721961 \h </w:instrText>
      </w:r>
      <w:r w:rsidR="002129D6">
        <w:fldChar w:fldCharType="separate"/>
      </w:r>
      <w:r w:rsidR="00C36BBC">
        <w:t>21</w:t>
      </w:r>
      <w:r w:rsidR="002129D6">
        <w:fldChar w:fldCharType="end"/>
      </w:r>
    </w:p>
    <w:p w14:paraId="3DCB70A1" w14:textId="77777777" w:rsidR="001A695C" w:rsidRDefault="001A695C">
      <w:pPr>
        <w:pStyle w:val="TOC3"/>
        <w:rPr>
          <w:rFonts w:asciiTheme="minorHAnsi" w:eastAsiaTheme="minorEastAsia" w:hAnsiTheme="minorHAnsi" w:cstheme="minorBidi"/>
          <w:color w:val="auto"/>
        </w:rPr>
      </w:pPr>
      <w:r w:rsidRPr="0032603B">
        <w:rPr>
          <w:rFonts w:ascii="Arial" w:hAnsi="Arial"/>
        </w:rPr>
        <w:t>Licence core conditions</w:t>
      </w:r>
      <w:r>
        <w:tab/>
      </w:r>
      <w:r w:rsidR="002129D6">
        <w:fldChar w:fldCharType="begin"/>
      </w:r>
      <w:r>
        <w:instrText xml:space="preserve"> PAGEREF _Toc318721962 \h </w:instrText>
      </w:r>
      <w:r w:rsidR="002129D6">
        <w:fldChar w:fldCharType="separate"/>
      </w:r>
      <w:r w:rsidR="00C36BBC">
        <w:t>22</w:t>
      </w:r>
      <w:r w:rsidR="002129D6">
        <w:fldChar w:fldCharType="end"/>
      </w:r>
    </w:p>
    <w:p w14:paraId="40AC9978" w14:textId="77777777" w:rsidR="001A695C" w:rsidRDefault="001A695C">
      <w:pPr>
        <w:pStyle w:val="TOC3"/>
        <w:rPr>
          <w:rFonts w:asciiTheme="minorHAnsi" w:eastAsiaTheme="minorEastAsia" w:hAnsiTheme="minorHAnsi" w:cstheme="minorBidi"/>
          <w:color w:val="auto"/>
        </w:rPr>
      </w:pPr>
      <w:r w:rsidRPr="0032603B">
        <w:rPr>
          <w:rFonts w:ascii="Arial" w:hAnsi="Arial"/>
        </w:rPr>
        <w:t>Other licence conditions</w:t>
      </w:r>
      <w:r>
        <w:tab/>
      </w:r>
      <w:r w:rsidR="002129D6">
        <w:fldChar w:fldCharType="begin"/>
      </w:r>
      <w:r>
        <w:instrText xml:space="preserve"> PAGEREF _Toc318721963 \h </w:instrText>
      </w:r>
      <w:r w:rsidR="002129D6">
        <w:fldChar w:fldCharType="separate"/>
      </w:r>
      <w:r w:rsidR="00C36BBC">
        <w:t>23</w:t>
      </w:r>
      <w:r w:rsidR="002129D6">
        <w:fldChar w:fldCharType="end"/>
      </w:r>
    </w:p>
    <w:p w14:paraId="38886749" w14:textId="77777777" w:rsidR="001A695C" w:rsidRDefault="001A695C">
      <w:pPr>
        <w:pStyle w:val="TOC3"/>
        <w:rPr>
          <w:rFonts w:asciiTheme="minorHAnsi" w:eastAsiaTheme="minorEastAsia" w:hAnsiTheme="minorHAnsi" w:cstheme="minorBidi"/>
          <w:color w:val="auto"/>
        </w:rPr>
      </w:pPr>
      <w:r w:rsidRPr="0032603B">
        <w:rPr>
          <w:rFonts w:ascii="Arial" w:hAnsi="Arial"/>
        </w:rPr>
        <w:lastRenderedPageBreak/>
        <w:t>Determination of unacceptable interference</w:t>
      </w:r>
      <w:r>
        <w:tab/>
      </w:r>
      <w:r w:rsidR="002129D6">
        <w:fldChar w:fldCharType="begin"/>
      </w:r>
      <w:r>
        <w:instrText xml:space="preserve"> PAGEREF _Toc318721964 \h </w:instrText>
      </w:r>
      <w:r w:rsidR="002129D6">
        <w:fldChar w:fldCharType="separate"/>
      </w:r>
      <w:r w:rsidR="00C36BBC">
        <w:t>24</w:t>
      </w:r>
      <w:r w:rsidR="002129D6">
        <w:fldChar w:fldCharType="end"/>
      </w:r>
    </w:p>
    <w:p w14:paraId="63EF3B6D" w14:textId="77777777" w:rsidR="001A695C" w:rsidRDefault="001A695C">
      <w:pPr>
        <w:pStyle w:val="TOC3"/>
        <w:rPr>
          <w:rFonts w:asciiTheme="minorHAnsi" w:eastAsiaTheme="minorEastAsia" w:hAnsiTheme="minorHAnsi" w:cstheme="minorBidi"/>
          <w:color w:val="auto"/>
        </w:rPr>
      </w:pPr>
      <w:r w:rsidRPr="0032603B">
        <w:rPr>
          <w:rFonts w:ascii="Arial" w:hAnsi="Arial"/>
        </w:rPr>
        <w:t>Radiocommunications advisory guidelines</w:t>
      </w:r>
      <w:r>
        <w:tab/>
      </w:r>
      <w:r w:rsidR="002129D6">
        <w:fldChar w:fldCharType="begin"/>
      </w:r>
      <w:r>
        <w:instrText xml:space="preserve"> PAGEREF _Toc318721965 \h </w:instrText>
      </w:r>
      <w:r w:rsidR="002129D6">
        <w:fldChar w:fldCharType="separate"/>
      </w:r>
      <w:r w:rsidR="00C36BBC">
        <w:t>25</w:t>
      </w:r>
      <w:r w:rsidR="002129D6">
        <w:fldChar w:fldCharType="end"/>
      </w:r>
    </w:p>
    <w:p w14:paraId="6BC7B19E" w14:textId="77777777" w:rsidR="001A695C" w:rsidRDefault="001A695C">
      <w:pPr>
        <w:pStyle w:val="TOC3"/>
        <w:rPr>
          <w:rFonts w:asciiTheme="minorHAnsi" w:eastAsiaTheme="minorEastAsia" w:hAnsiTheme="minorHAnsi" w:cstheme="minorBidi"/>
          <w:color w:val="auto"/>
        </w:rPr>
      </w:pPr>
      <w:r w:rsidRPr="0032603B">
        <w:rPr>
          <w:rFonts w:ascii="Arial" w:hAnsi="Arial"/>
        </w:rPr>
        <w:t>Electromagnetic radiation (EMR) requirements</w:t>
      </w:r>
      <w:r>
        <w:tab/>
      </w:r>
      <w:r w:rsidR="002129D6">
        <w:fldChar w:fldCharType="begin"/>
      </w:r>
      <w:r>
        <w:instrText xml:space="preserve"> PAGEREF _Toc318721966 \h </w:instrText>
      </w:r>
      <w:r w:rsidR="002129D6">
        <w:fldChar w:fldCharType="separate"/>
      </w:r>
      <w:r w:rsidR="00C36BBC">
        <w:t>26</w:t>
      </w:r>
      <w:r w:rsidR="002129D6">
        <w:fldChar w:fldCharType="end"/>
      </w:r>
    </w:p>
    <w:p w14:paraId="66F5DF40"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Registration of radiocommunications transmitters</w:t>
      </w:r>
      <w:r>
        <w:tab/>
      </w:r>
      <w:r w:rsidR="002129D6">
        <w:fldChar w:fldCharType="begin"/>
      </w:r>
      <w:r>
        <w:instrText xml:space="preserve"> PAGEREF _Toc318721967 \h </w:instrText>
      </w:r>
      <w:r w:rsidR="002129D6">
        <w:fldChar w:fldCharType="separate"/>
      </w:r>
      <w:r w:rsidR="00C36BBC">
        <w:t>26</w:t>
      </w:r>
      <w:r w:rsidR="002129D6">
        <w:fldChar w:fldCharType="end"/>
      </w:r>
    </w:p>
    <w:p w14:paraId="018286FA" w14:textId="77777777" w:rsidR="001A695C" w:rsidRDefault="001A695C">
      <w:pPr>
        <w:pStyle w:val="TOC3"/>
        <w:rPr>
          <w:rFonts w:asciiTheme="minorHAnsi" w:eastAsiaTheme="minorEastAsia" w:hAnsiTheme="minorHAnsi" w:cstheme="minorBidi"/>
          <w:color w:val="auto"/>
        </w:rPr>
      </w:pPr>
      <w:r w:rsidRPr="0032603B">
        <w:rPr>
          <w:rFonts w:ascii="Arial" w:hAnsi="Arial"/>
        </w:rPr>
        <w:t>The Register of Radiocommunications Licences (RRL)</w:t>
      </w:r>
      <w:r>
        <w:tab/>
      </w:r>
      <w:r w:rsidR="002129D6">
        <w:fldChar w:fldCharType="begin"/>
      </w:r>
      <w:r>
        <w:instrText xml:space="preserve"> PAGEREF _Toc318721968 \h </w:instrText>
      </w:r>
      <w:r w:rsidR="002129D6">
        <w:fldChar w:fldCharType="separate"/>
      </w:r>
      <w:r w:rsidR="00C36BBC">
        <w:t>26</w:t>
      </w:r>
      <w:r w:rsidR="002129D6">
        <w:fldChar w:fldCharType="end"/>
      </w:r>
    </w:p>
    <w:p w14:paraId="0780C771" w14:textId="77777777" w:rsidR="001A695C" w:rsidRDefault="001A695C">
      <w:pPr>
        <w:pStyle w:val="TOC3"/>
        <w:rPr>
          <w:rFonts w:asciiTheme="minorHAnsi" w:eastAsiaTheme="minorEastAsia" w:hAnsiTheme="minorHAnsi" w:cstheme="minorBidi"/>
          <w:color w:val="auto"/>
        </w:rPr>
      </w:pPr>
      <w:r w:rsidRPr="0032603B">
        <w:rPr>
          <w:rFonts w:ascii="Arial" w:hAnsi="Arial"/>
        </w:rPr>
        <w:t>Interference impact certificates</w:t>
      </w:r>
      <w:r>
        <w:tab/>
      </w:r>
      <w:r w:rsidR="002129D6">
        <w:fldChar w:fldCharType="begin"/>
      </w:r>
      <w:r>
        <w:instrText xml:space="preserve"> PAGEREF _Toc318721969 \h </w:instrText>
      </w:r>
      <w:r w:rsidR="002129D6">
        <w:fldChar w:fldCharType="separate"/>
      </w:r>
      <w:r w:rsidR="00C36BBC">
        <w:t>27</w:t>
      </w:r>
      <w:r w:rsidR="002129D6">
        <w:fldChar w:fldCharType="end"/>
      </w:r>
    </w:p>
    <w:p w14:paraId="726FEA61" w14:textId="77777777" w:rsidR="001A695C" w:rsidRDefault="001A695C">
      <w:pPr>
        <w:pStyle w:val="TOC3"/>
        <w:rPr>
          <w:rFonts w:asciiTheme="minorHAnsi" w:eastAsiaTheme="minorEastAsia" w:hAnsiTheme="minorHAnsi" w:cstheme="minorBidi"/>
          <w:color w:val="auto"/>
        </w:rPr>
      </w:pPr>
      <w:r w:rsidRPr="0032603B">
        <w:rPr>
          <w:rFonts w:ascii="Arial" w:hAnsi="Arial"/>
        </w:rPr>
        <w:t>Registration for groups of transmitters and receivers</w:t>
      </w:r>
      <w:r>
        <w:tab/>
      </w:r>
      <w:r w:rsidR="002129D6">
        <w:fldChar w:fldCharType="begin"/>
      </w:r>
      <w:r>
        <w:instrText xml:space="preserve"> PAGEREF _Toc318721970 \h </w:instrText>
      </w:r>
      <w:r w:rsidR="002129D6">
        <w:fldChar w:fldCharType="separate"/>
      </w:r>
      <w:r w:rsidR="00C36BBC">
        <w:t>27</w:t>
      </w:r>
      <w:r w:rsidR="002129D6">
        <w:fldChar w:fldCharType="end"/>
      </w:r>
    </w:p>
    <w:p w14:paraId="4A7F76A6" w14:textId="77777777" w:rsidR="001A695C" w:rsidRDefault="001A695C">
      <w:pPr>
        <w:pStyle w:val="TOC3"/>
        <w:rPr>
          <w:rFonts w:asciiTheme="minorHAnsi" w:eastAsiaTheme="minorEastAsia" w:hAnsiTheme="minorHAnsi" w:cstheme="minorBidi"/>
          <w:color w:val="auto"/>
        </w:rPr>
      </w:pPr>
      <w:r w:rsidRPr="0032603B">
        <w:rPr>
          <w:rFonts w:ascii="Arial" w:hAnsi="Arial"/>
        </w:rPr>
        <w:t>Obtaining a permit to operate non-standard devices</w:t>
      </w:r>
      <w:r>
        <w:tab/>
      </w:r>
      <w:r w:rsidR="002129D6">
        <w:fldChar w:fldCharType="begin"/>
      </w:r>
      <w:r>
        <w:instrText xml:space="preserve"> PAGEREF _Toc318721971 \h </w:instrText>
      </w:r>
      <w:r w:rsidR="002129D6">
        <w:fldChar w:fldCharType="separate"/>
      </w:r>
      <w:r w:rsidR="00C36BBC">
        <w:t>28</w:t>
      </w:r>
      <w:r w:rsidR="002129D6">
        <w:fldChar w:fldCharType="end"/>
      </w:r>
    </w:p>
    <w:p w14:paraId="16F793A7" w14:textId="77777777" w:rsidR="001A695C" w:rsidRDefault="001A695C">
      <w:pPr>
        <w:pStyle w:val="TOC3"/>
        <w:rPr>
          <w:rFonts w:asciiTheme="minorHAnsi" w:eastAsiaTheme="minorEastAsia" w:hAnsiTheme="minorHAnsi" w:cstheme="minorBidi"/>
          <w:color w:val="auto"/>
        </w:rPr>
      </w:pPr>
      <w:r w:rsidRPr="0032603B">
        <w:rPr>
          <w:rFonts w:ascii="Arial" w:hAnsi="Arial"/>
        </w:rPr>
        <w:t>Labelling requirements for transmitters</w:t>
      </w:r>
      <w:r>
        <w:tab/>
      </w:r>
      <w:r w:rsidR="002129D6">
        <w:fldChar w:fldCharType="begin"/>
      </w:r>
      <w:r>
        <w:instrText xml:space="preserve"> PAGEREF _Toc318721972 \h </w:instrText>
      </w:r>
      <w:r w:rsidR="002129D6">
        <w:fldChar w:fldCharType="separate"/>
      </w:r>
      <w:r w:rsidR="00C36BBC">
        <w:t>28</w:t>
      </w:r>
      <w:r w:rsidR="002129D6">
        <w:fldChar w:fldCharType="end"/>
      </w:r>
    </w:p>
    <w:p w14:paraId="32E81CE0" w14:textId="77777777" w:rsidR="001A695C" w:rsidRDefault="001A695C">
      <w:pPr>
        <w:pStyle w:val="TOC2"/>
        <w:rPr>
          <w:rFonts w:asciiTheme="minorHAnsi" w:eastAsiaTheme="minorEastAsia" w:hAnsiTheme="minorHAnsi" w:cstheme="minorBidi"/>
          <w:color w:val="auto"/>
          <w:spacing w:val="0"/>
          <w:sz w:val="22"/>
          <w:szCs w:val="22"/>
        </w:rPr>
      </w:pPr>
      <w:r w:rsidRPr="0032603B">
        <w:rPr>
          <w:rFonts w:ascii="Arial" w:hAnsi="Arial"/>
        </w:rPr>
        <w:t>Other considerations</w:t>
      </w:r>
      <w:r>
        <w:tab/>
      </w:r>
      <w:r w:rsidR="002129D6">
        <w:fldChar w:fldCharType="begin"/>
      </w:r>
      <w:r>
        <w:instrText xml:space="preserve"> PAGEREF _Toc318721973 \h </w:instrText>
      </w:r>
      <w:r w:rsidR="002129D6">
        <w:fldChar w:fldCharType="separate"/>
      </w:r>
      <w:r w:rsidR="00C36BBC">
        <w:t>28</w:t>
      </w:r>
      <w:r w:rsidR="002129D6">
        <w:fldChar w:fldCharType="end"/>
      </w:r>
    </w:p>
    <w:p w14:paraId="0DA8817D" w14:textId="77777777" w:rsidR="001A695C" w:rsidRDefault="001A695C">
      <w:pPr>
        <w:pStyle w:val="TOC3"/>
        <w:rPr>
          <w:rFonts w:asciiTheme="minorHAnsi" w:eastAsiaTheme="minorEastAsia" w:hAnsiTheme="minorHAnsi" w:cstheme="minorBidi"/>
          <w:color w:val="auto"/>
        </w:rPr>
      </w:pPr>
      <w:r w:rsidRPr="0032603B">
        <w:rPr>
          <w:rFonts w:ascii="Arial" w:hAnsi="Arial"/>
        </w:rPr>
        <w:t>International coordination</w:t>
      </w:r>
      <w:r>
        <w:tab/>
      </w:r>
      <w:r w:rsidR="002129D6">
        <w:fldChar w:fldCharType="begin"/>
      </w:r>
      <w:r>
        <w:instrText xml:space="preserve"> PAGEREF _Toc318721974 \h </w:instrText>
      </w:r>
      <w:r w:rsidR="002129D6">
        <w:fldChar w:fldCharType="separate"/>
      </w:r>
      <w:r w:rsidR="00C36BBC">
        <w:t>28</w:t>
      </w:r>
      <w:r w:rsidR="002129D6">
        <w:fldChar w:fldCharType="end"/>
      </w:r>
    </w:p>
    <w:p w14:paraId="147C5029" w14:textId="77777777" w:rsidR="001A695C" w:rsidRDefault="001A695C">
      <w:pPr>
        <w:pStyle w:val="TOC3"/>
        <w:rPr>
          <w:rFonts w:asciiTheme="minorHAnsi" w:eastAsiaTheme="minorEastAsia" w:hAnsiTheme="minorHAnsi" w:cstheme="minorBidi"/>
          <w:color w:val="auto"/>
        </w:rPr>
      </w:pPr>
      <w:r w:rsidRPr="0032603B">
        <w:rPr>
          <w:rFonts w:ascii="Arial" w:hAnsi="Arial"/>
        </w:rPr>
        <w:t>Health and safety</w:t>
      </w:r>
      <w:r>
        <w:tab/>
      </w:r>
      <w:r w:rsidR="002129D6">
        <w:fldChar w:fldCharType="begin"/>
      </w:r>
      <w:r>
        <w:instrText xml:space="preserve"> PAGEREF _Toc318721975 \h </w:instrText>
      </w:r>
      <w:r w:rsidR="002129D6">
        <w:fldChar w:fldCharType="separate"/>
      </w:r>
      <w:r w:rsidR="00C36BBC">
        <w:t>28</w:t>
      </w:r>
      <w:r w:rsidR="002129D6">
        <w:fldChar w:fldCharType="end"/>
      </w:r>
    </w:p>
    <w:p w14:paraId="001BEDC5" w14:textId="77777777" w:rsidR="001A695C" w:rsidRDefault="001A695C">
      <w:pPr>
        <w:pStyle w:val="TOC3"/>
        <w:rPr>
          <w:rFonts w:asciiTheme="minorHAnsi" w:eastAsiaTheme="minorEastAsia" w:hAnsiTheme="minorHAnsi" w:cstheme="minorBidi"/>
          <w:color w:val="auto"/>
        </w:rPr>
      </w:pPr>
      <w:r w:rsidRPr="0032603B">
        <w:rPr>
          <w:rFonts w:ascii="Arial" w:hAnsi="Arial"/>
        </w:rPr>
        <w:t>Environmental and other considerations</w:t>
      </w:r>
      <w:r>
        <w:tab/>
      </w:r>
      <w:r w:rsidR="002129D6">
        <w:fldChar w:fldCharType="begin"/>
      </w:r>
      <w:r>
        <w:instrText xml:space="preserve"> PAGEREF _Toc318721976 \h </w:instrText>
      </w:r>
      <w:r w:rsidR="002129D6">
        <w:fldChar w:fldCharType="separate"/>
      </w:r>
      <w:r w:rsidR="00C36BBC">
        <w:t>28</w:t>
      </w:r>
      <w:r w:rsidR="002129D6">
        <w:fldChar w:fldCharType="end"/>
      </w:r>
    </w:p>
    <w:p w14:paraId="4A7D4CDF" w14:textId="77777777" w:rsidR="001A695C" w:rsidRDefault="001A695C">
      <w:pPr>
        <w:pStyle w:val="TOC3"/>
        <w:rPr>
          <w:rFonts w:asciiTheme="minorHAnsi" w:eastAsiaTheme="minorEastAsia" w:hAnsiTheme="minorHAnsi" w:cstheme="minorBidi"/>
          <w:color w:val="auto"/>
        </w:rPr>
      </w:pPr>
      <w:r w:rsidRPr="0032603B">
        <w:rPr>
          <w:rFonts w:ascii="Arial" w:hAnsi="Arial"/>
        </w:rPr>
        <w:t>Interference that the technical framework does not prevent</w:t>
      </w:r>
      <w:r>
        <w:tab/>
      </w:r>
      <w:r w:rsidR="002129D6">
        <w:fldChar w:fldCharType="begin"/>
      </w:r>
      <w:r>
        <w:instrText xml:space="preserve"> PAGEREF _Toc318721977 \h </w:instrText>
      </w:r>
      <w:r w:rsidR="002129D6">
        <w:fldChar w:fldCharType="separate"/>
      </w:r>
      <w:r w:rsidR="00C36BBC">
        <w:t>29</w:t>
      </w:r>
      <w:r w:rsidR="002129D6">
        <w:fldChar w:fldCharType="end"/>
      </w:r>
    </w:p>
    <w:p w14:paraId="43FAEA98" w14:textId="77777777" w:rsidR="001A695C" w:rsidRDefault="001A695C">
      <w:pPr>
        <w:pStyle w:val="TOC1"/>
        <w:rPr>
          <w:rFonts w:asciiTheme="minorHAnsi" w:eastAsiaTheme="minorEastAsia" w:hAnsiTheme="minorHAnsi" w:cstheme="minorBidi"/>
          <w:b w:val="0"/>
          <w:color w:val="auto"/>
          <w:spacing w:val="0"/>
          <w:sz w:val="22"/>
          <w:szCs w:val="22"/>
        </w:rPr>
      </w:pPr>
      <w:r w:rsidRPr="0032603B">
        <w:rPr>
          <w:rFonts w:ascii="Arial" w:hAnsi="Arial"/>
        </w:rPr>
        <w:t>Glossary</w:t>
      </w:r>
      <w:r>
        <w:tab/>
      </w:r>
      <w:r w:rsidR="002129D6">
        <w:fldChar w:fldCharType="begin"/>
      </w:r>
      <w:r>
        <w:instrText xml:space="preserve"> PAGEREF _Toc318721978 \h </w:instrText>
      </w:r>
      <w:r w:rsidR="002129D6">
        <w:fldChar w:fldCharType="separate"/>
      </w:r>
      <w:r w:rsidR="00C36BBC">
        <w:t>30</w:t>
      </w:r>
      <w:r w:rsidR="002129D6">
        <w:fldChar w:fldCharType="end"/>
      </w:r>
    </w:p>
    <w:p w14:paraId="0C069A72" w14:textId="77777777" w:rsidR="001A695C" w:rsidRDefault="001A695C">
      <w:pPr>
        <w:pStyle w:val="TOC1"/>
        <w:rPr>
          <w:rFonts w:asciiTheme="minorHAnsi" w:eastAsiaTheme="minorEastAsia" w:hAnsiTheme="minorHAnsi" w:cstheme="minorBidi"/>
          <w:b w:val="0"/>
          <w:color w:val="auto"/>
          <w:spacing w:val="0"/>
          <w:sz w:val="22"/>
          <w:szCs w:val="22"/>
        </w:rPr>
      </w:pPr>
      <w:r w:rsidRPr="0032603B">
        <w:rPr>
          <w:rFonts w:ascii="Arial" w:hAnsi="Arial"/>
        </w:rPr>
        <w:t>List of attachments</w:t>
      </w:r>
      <w:r>
        <w:tab/>
      </w:r>
      <w:r w:rsidR="002129D6">
        <w:fldChar w:fldCharType="begin"/>
      </w:r>
      <w:r>
        <w:instrText xml:space="preserve"> PAGEREF _Toc318721979 \h </w:instrText>
      </w:r>
      <w:r w:rsidR="002129D6">
        <w:fldChar w:fldCharType="separate"/>
      </w:r>
      <w:r w:rsidR="00C36BBC">
        <w:t>31</w:t>
      </w:r>
      <w:r w:rsidR="002129D6">
        <w:fldChar w:fldCharType="end"/>
      </w:r>
    </w:p>
    <w:p w14:paraId="745FB6FE" w14:textId="77777777" w:rsidR="00152903" w:rsidRPr="00703CA5" w:rsidRDefault="002129D6" w:rsidP="00332011">
      <w:pPr>
        <w:rPr>
          <w:rFonts w:ascii="Arial" w:hAnsi="Arial" w:cs="Arial"/>
        </w:rPr>
      </w:pPr>
      <w:r w:rsidRPr="00703CA5">
        <w:rPr>
          <w:rFonts w:ascii="Arial" w:hAnsi="Arial" w:cs="Arial"/>
        </w:rPr>
        <w:fldChar w:fldCharType="end"/>
      </w:r>
    </w:p>
    <w:p w14:paraId="16FC153A" w14:textId="77777777" w:rsidR="000A4A51" w:rsidRPr="00703CA5" w:rsidRDefault="000A4A51">
      <w:pPr>
        <w:rPr>
          <w:rFonts w:ascii="Arial" w:hAnsi="Arial" w:cs="Arial"/>
        </w:rPr>
      </w:pPr>
    </w:p>
    <w:p w14:paraId="5FC71BB9" w14:textId="77777777" w:rsidR="004D56FF" w:rsidRPr="00703CA5" w:rsidRDefault="004D56FF">
      <w:pPr>
        <w:rPr>
          <w:rFonts w:ascii="Arial" w:hAnsi="Arial" w:cs="Arial"/>
        </w:rPr>
        <w:sectPr w:rsidR="004D56FF" w:rsidRPr="00703CA5" w:rsidSect="00BE4C11">
          <w:headerReference w:type="even" r:id="rId18"/>
          <w:headerReference w:type="default" r:id="rId19"/>
          <w:footerReference w:type="even" r:id="rId20"/>
          <w:footerReference w:type="default" r:id="rId21"/>
          <w:footerReference w:type="first" r:id="rId22"/>
          <w:pgSz w:w="11906" w:h="16838" w:code="9"/>
          <w:pgMar w:top="3646" w:right="3102" w:bottom="868" w:left="1134" w:header="709" w:footer="119" w:gutter="0"/>
          <w:cols w:space="708"/>
          <w:titlePg/>
          <w:docGrid w:linePitch="360"/>
        </w:sectPr>
      </w:pPr>
    </w:p>
    <w:p w14:paraId="747F773F" w14:textId="77777777" w:rsidR="002B7BD7" w:rsidRPr="00703CA5" w:rsidRDefault="002B7BD7" w:rsidP="002B7BD7">
      <w:pPr>
        <w:pStyle w:val="Heading1"/>
        <w:rPr>
          <w:rFonts w:ascii="Arial" w:hAnsi="Arial"/>
        </w:rPr>
      </w:pPr>
      <w:bookmarkStart w:id="3" w:name="_Toc170044865"/>
      <w:bookmarkStart w:id="4" w:name="_Toc290039324"/>
      <w:bookmarkStart w:id="5" w:name="_Toc318721903"/>
      <w:r w:rsidRPr="00703CA5">
        <w:rPr>
          <w:rFonts w:ascii="Arial" w:hAnsi="Arial"/>
        </w:rPr>
        <w:lastRenderedPageBreak/>
        <w:t xml:space="preserve">Note to </w:t>
      </w:r>
      <w:r w:rsidR="00F05B6B">
        <w:rPr>
          <w:rFonts w:ascii="Arial" w:hAnsi="Arial"/>
        </w:rPr>
        <w:t>a</w:t>
      </w:r>
      <w:r w:rsidRPr="00703CA5">
        <w:rPr>
          <w:rFonts w:ascii="Arial" w:hAnsi="Arial"/>
        </w:rPr>
        <w:t>pplicants</w:t>
      </w:r>
      <w:bookmarkEnd w:id="3"/>
      <w:bookmarkEnd w:id="4"/>
      <w:bookmarkEnd w:id="5"/>
    </w:p>
    <w:p w14:paraId="590EB36E" w14:textId="77777777" w:rsidR="002B7BD7" w:rsidRPr="00703CA5" w:rsidRDefault="002B7BD7" w:rsidP="002B7BD7">
      <w:pPr>
        <w:rPr>
          <w:rFonts w:ascii="Arial" w:hAnsi="Arial" w:cs="Arial"/>
        </w:rPr>
      </w:pPr>
      <w:r w:rsidRPr="00703CA5">
        <w:rPr>
          <w:rFonts w:ascii="Arial" w:hAnsi="Arial" w:cs="Arial"/>
        </w:rPr>
        <w:t xml:space="preserve">This </w:t>
      </w:r>
      <w:r w:rsidR="00F05B6B">
        <w:rPr>
          <w:rFonts w:ascii="Arial" w:hAnsi="Arial" w:cs="Arial"/>
        </w:rPr>
        <w:t>a</w:t>
      </w:r>
      <w:r w:rsidRPr="00703CA5">
        <w:rPr>
          <w:rFonts w:ascii="Arial" w:hAnsi="Arial" w:cs="Arial"/>
        </w:rPr>
        <w:t xml:space="preserve">pplicant </w:t>
      </w:r>
      <w:r w:rsidR="00F05B6B">
        <w:rPr>
          <w:rFonts w:ascii="Arial" w:hAnsi="Arial" w:cs="Arial"/>
        </w:rPr>
        <w:t>i</w:t>
      </w:r>
      <w:r w:rsidRPr="00703CA5">
        <w:rPr>
          <w:rFonts w:ascii="Arial" w:hAnsi="Arial" w:cs="Arial"/>
        </w:rPr>
        <w:t xml:space="preserve">nformation </w:t>
      </w:r>
      <w:r w:rsidR="00F05B6B">
        <w:rPr>
          <w:rFonts w:ascii="Arial" w:hAnsi="Arial" w:cs="Arial"/>
        </w:rPr>
        <w:t>p</w:t>
      </w:r>
      <w:r w:rsidRPr="00703CA5">
        <w:rPr>
          <w:rFonts w:ascii="Arial" w:hAnsi="Arial" w:cs="Arial"/>
        </w:rPr>
        <w:t>ackage (AIP) contains important information about the allocation of spectrum licences for a number of spectrum lots within the 26.5 GHz to 27.5 GHz frequency band (the 27 GHz band).</w:t>
      </w:r>
    </w:p>
    <w:p w14:paraId="2406736E" w14:textId="77777777" w:rsidR="002B7BD7" w:rsidRPr="00703CA5" w:rsidRDefault="002B7BD7" w:rsidP="002B7BD7">
      <w:pPr>
        <w:rPr>
          <w:rFonts w:ascii="Arial" w:hAnsi="Arial" w:cs="Arial"/>
        </w:rPr>
      </w:pPr>
    </w:p>
    <w:p w14:paraId="26870F17" w14:textId="77777777" w:rsidR="002B7BD7" w:rsidRDefault="002B7BD7" w:rsidP="002B7BD7">
      <w:pPr>
        <w:rPr>
          <w:rFonts w:ascii="Arial" w:hAnsi="Arial" w:cs="Arial"/>
        </w:rPr>
      </w:pPr>
      <w:r w:rsidRPr="00703CA5">
        <w:rPr>
          <w:rFonts w:ascii="Arial" w:hAnsi="Arial" w:cs="Arial"/>
        </w:rPr>
        <w:t xml:space="preserve">Applicants should read this AIP before participating in the allocation process. </w:t>
      </w:r>
      <w:r w:rsidR="00F05B6B">
        <w:rPr>
          <w:rFonts w:ascii="Arial" w:hAnsi="Arial" w:cs="Arial"/>
        </w:rPr>
        <w:t>They</w:t>
      </w:r>
      <w:r w:rsidR="00F05B6B" w:rsidRPr="00703CA5">
        <w:rPr>
          <w:rFonts w:ascii="Arial" w:hAnsi="Arial" w:cs="Arial"/>
        </w:rPr>
        <w:t xml:space="preserve"> </w:t>
      </w:r>
      <w:r w:rsidRPr="00703CA5">
        <w:rPr>
          <w:rFonts w:ascii="Arial" w:hAnsi="Arial" w:cs="Arial"/>
        </w:rPr>
        <w:t>should also seek appropriate independent technical, legal or other specialist advice.</w:t>
      </w:r>
    </w:p>
    <w:p w14:paraId="265AADD0" w14:textId="77777777" w:rsidR="00617AE3" w:rsidRPr="00703CA5" w:rsidRDefault="00617AE3" w:rsidP="002B7BD7">
      <w:pPr>
        <w:rPr>
          <w:rFonts w:ascii="Arial" w:hAnsi="Arial" w:cs="Arial"/>
        </w:rPr>
      </w:pPr>
    </w:p>
    <w:p w14:paraId="7FCAD0D6" w14:textId="77777777" w:rsidR="002B7BD7" w:rsidRPr="00703CA5" w:rsidRDefault="002B7BD7" w:rsidP="002B7BD7">
      <w:pPr>
        <w:spacing w:after="80"/>
        <w:rPr>
          <w:rFonts w:ascii="Arial" w:hAnsi="Arial" w:cs="Arial"/>
        </w:rPr>
      </w:pPr>
      <w:r w:rsidRPr="00703CA5">
        <w:rPr>
          <w:rFonts w:ascii="Arial" w:hAnsi="Arial" w:cs="Arial"/>
        </w:rPr>
        <w:t>The AIP contains:</w:t>
      </w:r>
    </w:p>
    <w:p w14:paraId="22BA9E80" w14:textId="77777777" w:rsidR="002B7BD7" w:rsidRPr="00703CA5" w:rsidRDefault="002B7BD7" w:rsidP="002B7BD7">
      <w:pPr>
        <w:pStyle w:val="ListBullet"/>
        <w:rPr>
          <w:rFonts w:ascii="Arial" w:hAnsi="Arial" w:cs="Arial"/>
        </w:rPr>
      </w:pPr>
      <w:r w:rsidRPr="00703CA5">
        <w:rPr>
          <w:rFonts w:ascii="Arial" w:hAnsi="Arial" w:cs="Arial"/>
        </w:rPr>
        <w:t>an overview of what is being allocated</w:t>
      </w:r>
    </w:p>
    <w:p w14:paraId="6C5F589C" w14:textId="77777777" w:rsidR="002B7BD7" w:rsidRPr="00703CA5" w:rsidRDefault="002B7BD7" w:rsidP="002B7BD7">
      <w:pPr>
        <w:pStyle w:val="ListBullet"/>
        <w:rPr>
          <w:rFonts w:ascii="Arial" w:hAnsi="Arial" w:cs="Arial"/>
        </w:rPr>
      </w:pPr>
      <w:r w:rsidRPr="00703CA5">
        <w:rPr>
          <w:rFonts w:ascii="Arial" w:hAnsi="Arial" w:cs="Arial"/>
        </w:rPr>
        <w:t>a guide to the allocation process</w:t>
      </w:r>
    </w:p>
    <w:p w14:paraId="20D736C9" w14:textId="77777777" w:rsidR="002B7BD7" w:rsidRPr="00703CA5" w:rsidRDefault="002B7BD7" w:rsidP="002B7BD7">
      <w:pPr>
        <w:pStyle w:val="ListBullet"/>
        <w:rPr>
          <w:rFonts w:ascii="Arial" w:hAnsi="Arial" w:cs="Arial"/>
        </w:rPr>
      </w:pPr>
      <w:r w:rsidRPr="00703CA5">
        <w:rPr>
          <w:rFonts w:ascii="Arial" w:hAnsi="Arial" w:cs="Arial"/>
        </w:rPr>
        <w:t>information about regulatory requirements that apply to the allocation process, the auction and the spectrum licences obtained</w:t>
      </w:r>
    </w:p>
    <w:p w14:paraId="7B5D75E3" w14:textId="77777777" w:rsidR="002B7BD7" w:rsidRPr="00703CA5" w:rsidRDefault="002B7BD7" w:rsidP="002B7BD7">
      <w:pPr>
        <w:pStyle w:val="ListBullet"/>
        <w:spacing w:after="240"/>
        <w:rPr>
          <w:rFonts w:ascii="Arial" w:hAnsi="Arial" w:cs="Arial"/>
        </w:rPr>
      </w:pPr>
      <w:r w:rsidRPr="00703CA5">
        <w:rPr>
          <w:rFonts w:ascii="Arial" w:hAnsi="Arial" w:cs="Arial"/>
        </w:rPr>
        <w:t>application documents, which must be completed and forwarded by the closing date.</w:t>
      </w:r>
    </w:p>
    <w:p w14:paraId="4B80807F" w14:textId="77777777" w:rsidR="002B7BD7" w:rsidRPr="00703CA5" w:rsidRDefault="002B7BD7" w:rsidP="002B7BD7">
      <w:pPr>
        <w:spacing w:after="80"/>
        <w:rPr>
          <w:rFonts w:ascii="Arial" w:hAnsi="Arial" w:cs="Arial"/>
        </w:rPr>
      </w:pPr>
      <w:r w:rsidRPr="00703CA5">
        <w:rPr>
          <w:rFonts w:ascii="Arial" w:hAnsi="Arial" w:cs="Arial"/>
        </w:rPr>
        <w:t>To be eligible to participate in this allocation, applicants must register by submitting the following to the Australian Communications and Media Authority (the ACMA) by 5</w:t>
      </w:r>
      <w:r w:rsidR="00F05B6B">
        <w:rPr>
          <w:rFonts w:ascii="Arial" w:hAnsi="Arial" w:cs="Arial"/>
        </w:rPr>
        <w:t> </w:t>
      </w:r>
      <w:r w:rsidRPr="00703CA5">
        <w:rPr>
          <w:rFonts w:ascii="Arial" w:hAnsi="Arial" w:cs="Arial"/>
        </w:rPr>
        <w:t xml:space="preserve">pm AEST on </w:t>
      </w:r>
      <w:r w:rsidR="00570243">
        <w:rPr>
          <w:rFonts w:ascii="Arial" w:hAnsi="Arial" w:cs="Arial"/>
        </w:rPr>
        <w:t>13</w:t>
      </w:r>
      <w:r w:rsidR="00C51A5D" w:rsidRPr="00C51A5D">
        <w:rPr>
          <w:rFonts w:ascii="Arial" w:hAnsi="Arial" w:cs="Arial"/>
        </w:rPr>
        <w:t xml:space="preserve"> April</w:t>
      </w:r>
      <w:r w:rsidR="0068348E" w:rsidRPr="00C51A5D">
        <w:rPr>
          <w:rFonts w:ascii="Arial" w:hAnsi="Arial" w:cs="Arial"/>
        </w:rPr>
        <w:t xml:space="preserve"> </w:t>
      </w:r>
      <w:r w:rsidRPr="00C51A5D">
        <w:rPr>
          <w:rFonts w:ascii="Arial" w:hAnsi="Arial" w:cs="Arial"/>
        </w:rPr>
        <w:t>2012</w:t>
      </w:r>
      <w:r w:rsidRPr="00703CA5">
        <w:rPr>
          <w:rFonts w:ascii="Arial" w:hAnsi="Arial" w:cs="Arial"/>
        </w:rPr>
        <w:t>:</w:t>
      </w:r>
    </w:p>
    <w:p w14:paraId="1BCE6BDE" w14:textId="77777777" w:rsidR="002B7BD7" w:rsidRPr="00703CA5" w:rsidRDefault="002B7BD7" w:rsidP="002B7BD7">
      <w:pPr>
        <w:pStyle w:val="ListBullet"/>
        <w:rPr>
          <w:rFonts w:ascii="Arial" w:hAnsi="Arial" w:cs="Arial"/>
        </w:rPr>
      </w:pPr>
      <w:r w:rsidRPr="00703CA5">
        <w:rPr>
          <w:rFonts w:ascii="Arial" w:hAnsi="Arial" w:cs="Arial"/>
        </w:rPr>
        <w:t xml:space="preserve">a completed Application Form </w:t>
      </w:r>
    </w:p>
    <w:p w14:paraId="590CF46C" w14:textId="77777777" w:rsidR="002B7BD7" w:rsidRPr="00703CA5" w:rsidRDefault="002B7BD7" w:rsidP="002B7BD7">
      <w:pPr>
        <w:pStyle w:val="ListBullet"/>
        <w:rPr>
          <w:rFonts w:ascii="Arial" w:hAnsi="Arial" w:cs="Arial"/>
        </w:rPr>
      </w:pPr>
      <w:r w:rsidRPr="00703CA5">
        <w:rPr>
          <w:rFonts w:ascii="Arial" w:hAnsi="Arial" w:cs="Arial"/>
        </w:rPr>
        <w:t>an executed Deed of Acknowledgment</w:t>
      </w:r>
    </w:p>
    <w:p w14:paraId="6109A5BB" w14:textId="77777777" w:rsidR="002B7BD7" w:rsidRPr="00703CA5" w:rsidRDefault="002B7BD7" w:rsidP="002B7BD7">
      <w:pPr>
        <w:pStyle w:val="ListBullet"/>
        <w:rPr>
          <w:rFonts w:ascii="Arial" w:hAnsi="Arial" w:cs="Arial"/>
        </w:rPr>
      </w:pPr>
      <w:r w:rsidRPr="00703CA5">
        <w:rPr>
          <w:rFonts w:ascii="Arial" w:hAnsi="Arial" w:cs="Arial"/>
        </w:rPr>
        <w:t>payment of the entry fee</w:t>
      </w:r>
    </w:p>
    <w:p w14:paraId="4A27D03F" w14:textId="77777777" w:rsidR="002B7BD7" w:rsidRPr="00703CA5" w:rsidRDefault="002B7BD7" w:rsidP="002B7BD7">
      <w:pPr>
        <w:pStyle w:val="ListBullet"/>
        <w:spacing w:after="240"/>
        <w:rPr>
          <w:rFonts w:ascii="Arial" w:hAnsi="Arial" w:cs="Arial"/>
        </w:rPr>
      </w:pPr>
      <w:r w:rsidRPr="00703CA5">
        <w:rPr>
          <w:rFonts w:ascii="Arial" w:hAnsi="Arial" w:cs="Arial"/>
        </w:rPr>
        <w:t xml:space="preserve">payment of the deposit for each licence </w:t>
      </w:r>
      <w:r w:rsidR="009061B1">
        <w:rPr>
          <w:rFonts w:ascii="Arial" w:hAnsi="Arial" w:cs="Arial"/>
        </w:rPr>
        <w:t>for</w:t>
      </w:r>
      <w:r w:rsidRPr="00703CA5">
        <w:rPr>
          <w:rFonts w:ascii="Arial" w:hAnsi="Arial" w:cs="Arial"/>
        </w:rPr>
        <w:t xml:space="preserve"> which the applicant intends to bid. </w:t>
      </w:r>
    </w:p>
    <w:p w14:paraId="746CEE81" w14:textId="77777777" w:rsidR="002B7BD7" w:rsidRPr="00703CA5" w:rsidRDefault="002B7BD7" w:rsidP="002B7BD7">
      <w:pPr>
        <w:spacing w:after="80"/>
        <w:rPr>
          <w:rFonts w:ascii="Arial" w:hAnsi="Arial" w:cs="Arial"/>
        </w:rPr>
      </w:pPr>
      <w:r w:rsidRPr="00703CA5">
        <w:rPr>
          <w:rFonts w:ascii="Arial" w:hAnsi="Arial" w:cs="Arial"/>
        </w:rPr>
        <w:t>Applications should be delivered to:</w:t>
      </w:r>
    </w:p>
    <w:p w14:paraId="1206C11A" w14:textId="77777777" w:rsidR="002B7BD7" w:rsidRPr="00703CA5" w:rsidRDefault="002B7BD7" w:rsidP="002B7BD7">
      <w:pPr>
        <w:pStyle w:val="ACMABodyText"/>
        <w:spacing w:before="0" w:after="0" w:line="240" w:lineRule="auto"/>
        <w:ind w:left="709"/>
        <w:rPr>
          <w:rFonts w:ascii="Arial" w:hAnsi="Arial" w:cs="Arial"/>
          <w:snapToGrid/>
          <w:sz w:val="20"/>
          <w:szCs w:val="24"/>
          <w:lang w:eastAsia="en-AU"/>
        </w:rPr>
      </w:pPr>
      <w:r w:rsidRPr="00703CA5">
        <w:rPr>
          <w:rFonts w:ascii="Arial" w:hAnsi="Arial" w:cs="Arial"/>
          <w:snapToGrid/>
          <w:sz w:val="20"/>
          <w:szCs w:val="24"/>
          <w:lang w:eastAsia="en-AU"/>
        </w:rPr>
        <w:t>The Australian Communications and Media Authority</w:t>
      </w:r>
    </w:p>
    <w:p w14:paraId="282ACE33" w14:textId="77777777" w:rsidR="002B7BD7" w:rsidRPr="00703CA5" w:rsidRDefault="002B7BD7" w:rsidP="002B7BD7">
      <w:pPr>
        <w:pStyle w:val="ACMABodyText"/>
        <w:spacing w:before="0" w:after="0" w:line="240" w:lineRule="auto"/>
        <w:ind w:left="709"/>
        <w:rPr>
          <w:rFonts w:ascii="Arial" w:hAnsi="Arial" w:cs="Arial"/>
          <w:snapToGrid/>
          <w:sz w:val="20"/>
          <w:szCs w:val="24"/>
          <w:lang w:eastAsia="en-AU"/>
        </w:rPr>
      </w:pPr>
      <w:r w:rsidRPr="00703CA5">
        <w:rPr>
          <w:rFonts w:ascii="Arial" w:hAnsi="Arial" w:cs="Arial"/>
          <w:snapToGrid/>
          <w:sz w:val="20"/>
          <w:szCs w:val="24"/>
          <w:lang w:eastAsia="en-AU"/>
        </w:rPr>
        <w:t>Operations Branch</w:t>
      </w:r>
      <w:r w:rsidR="00F05B6B">
        <w:rPr>
          <w:rFonts w:ascii="Arial" w:hAnsi="Arial" w:cs="Arial"/>
          <w:snapToGrid/>
          <w:sz w:val="20"/>
          <w:szCs w:val="24"/>
          <w:lang w:eastAsia="en-AU"/>
        </w:rPr>
        <w:t>—</w:t>
      </w:r>
      <w:r w:rsidRPr="00703CA5">
        <w:rPr>
          <w:rFonts w:ascii="Arial" w:hAnsi="Arial" w:cs="Arial"/>
          <w:snapToGrid/>
          <w:sz w:val="20"/>
          <w:szCs w:val="24"/>
          <w:lang w:eastAsia="en-AU"/>
        </w:rPr>
        <w:t>27 GHz Band Allocation</w:t>
      </w:r>
    </w:p>
    <w:p w14:paraId="0D354682" w14:textId="77777777" w:rsidR="002B7BD7" w:rsidRPr="00703CA5" w:rsidRDefault="002B7BD7" w:rsidP="002B7BD7">
      <w:pPr>
        <w:pStyle w:val="Hangingindent"/>
        <w:tabs>
          <w:tab w:val="clear" w:pos="567"/>
          <w:tab w:val="left" w:pos="1701"/>
        </w:tabs>
        <w:spacing w:after="0"/>
        <w:ind w:left="709" w:firstLine="0"/>
        <w:rPr>
          <w:rFonts w:ascii="Arial" w:hAnsi="Arial" w:cs="Arial"/>
          <w:snapToGrid/>
          <w:sz w:val="20"/>
          <w:szCs w:val="24"/>
          <w:lang w:val="en-AU" w:eastAsia="en-AU"/>
        </w:rPr>
      </w:pPr>
      <w:r w:rsidRPr="00703CA5">
        <w:rPr>
          <w:rFonts w:ascii="Arial" w:hAnsi="Arial" w:cs="Arial"/>
          <w:snapToGrid/>
          <w:sz w:val="20"/>
          <w:szCs w:val="24"/>
          <w:lang w:val="en-AU" w:eastAsia="en-AU"/>
        </w:rPr>
        <w:t>PO Box 78</w:t>
      </w:r>
    </w:p>
    <w:p w14:paraId="4FDEA3BF" w14:textId="77777777" w:rsidR="00E2185D" w:rsidRDefault="002B7BD7">
      <w:pPr>
        <w:pStyle w:val="Hangingindent"/>
        <w:tabs>
          <w:tab w:val="clear" w:pos="567"/>
          <w:tab w:val="left" w:pos="1701"/>
        </w:tabs>
        <w:spacing w:after="240"/>
        <w:ind w:left="709" w:firstLine="0"/>
        <w:rPr>
          <w:rFonts w:ascii="Arial" w:hAnsi="Arial" w:cs="Arial"/>
          <w:snapToGrid/>
          <w:sz w:val="20"/>
          <w:szCs w:val="24"/>
          <w:lang w:val="en-AU" w:eastAsia="en-AU"/>
        </w:rPr>
      </w:pPr>
      <w:r w:rsidRPr="00703CA5">
        <w:rPr>
          <w:rFonts w:ascii="Arial" w:hAnsi="Arial" w:cs="Arial"/>
          <w:snapToGrid/>
          <w:sz w:val="20"/>
          <w:szCs w:val="24"/>
          <w:lang w:val="en-AU" w:eastAsia="en-AU"/>
        </w:rPr>
        <w:t>B</w:t>
      </w:r>
      <w:r w:rsidR="00F05B6B" w:rsidRPr="00703CA5">
        <w:rPr>
          <w:rFonts w:ascii="Arial" w:hAnsi="Arial" w:cs="Arial"/>
          <w:snapToGrid/>
          <w:sz w:val="20"/>
          <w:szCs w:val="24"/>
          <w:lang w:val="en-AU" w:eastAsia="en-AU"/>
        </w:rPr>
        <w:t>elconnen</w:t>
      </w:r>
      <w:r w:rsidRPr="00703CA5">
        <w:rPr>
          <w:rFonts w:ascii="Arial" w:hAnsi="Arial" w:cs="Arial"/>
          <w:snapToGrid/>
          <w:sz w:val="20"/>
          <w:szCs w:val="24"/>
          <w:lang w:val="en-AU" w:eastAsia="en-AU"/>
        </w:rPr>
        <w:t xml:space="preserve"> ACT 2616</w:t>
      </w:r>
    </w:p>
    <w:p w14:paraId="2B3CAAE8" w14:textId="77777777" w:rsidR="002B7BD7" w:rsidRPr="00703CA5" w:rsidRDefault="002B7BD7" w:rsidP="000D770A">
      <w:pPr>
        <w:spacing w:after="80"/>
        <w:rPr>
          <w:rFonts w:ascii="Arial" w:hAnsi="Arial" w:cs="Arial"/>
        </w:rPr>
      </w:pPr>
      <w:r w:rsidRPr="00703CA5">
        <w:rPr>
          <w:rFonts w:ascii="Arial" w:hAnsi="Arial" w:cs="Arial"/>
        </w:rPr>
        <w:t>All payments must be made by cheque or bank transfer and must be paid in Australian dollars. Where payments are made by bank transfer, evidence of payment must be provided to the ACMA by the closing date. Payments by bank transfer should be made to the following account:</w:t>
      </w:r>
    </w:p>
    <w:p w14:paraId="51755BEC" w14:textId="77777777" w:rsidR="002B7BD7" w:rsidRPr="00703CA5" w:rsidRDefault="002B7BD7" w:rsidP="000D770A">
      <w:pPr>
        <w:pStyle w:val="ListBullet"/>
        <w:rPr>
          <w:rFonts w:ascii="Arial" w:hAnsi="Arial" w:cs="Arial"/>
        </w:rPr>
      </w:pPr>
      <w:r w:rsidRPr="00703CA5">
        <w:rPr>
          <w:rFonts w:ascii="Arial" w:hAnsi="Arial" w:cs="Arial"/>
        </w:rPr>
        <w:t>Bank</w:t>
      </w:r>
      <w:r w:rsidR="00F05B6B">
        <w:rPr>
          <w:rFonts w:ascii="Arial" w:hAnsi="Arial" w:cs="Arial"/>
        </w:rPr>
        <w:t>—</w:t>
      </w:r>
      <w:r w:rsidRPr="00703CA5">
        <w:rPr>
          <w:rFonts w:ascii="Arial" w:hAnsi="Arial" w:cs="Arial"/>
        </w:rPr>
        <w:t>Australia and New Zealand Banking Group Limited</w:t>
      </w:r>
    </w:p>
    <w:p w14:paraId="1E545E2E" w14:textId="77777777" w:rsidR="002B7BD7" w:rsidRPr="00703CA5" w:rsidRDefault="002B7BD7" w:rsidP="000D770A">
      <w:pPr>
        <w:pStyle w:val="ListBullet"/>
        <w:rPr>
          <w:rFonts w:ascii="Arial" w:hAnsi="Arial" w:cs="Arial"/>
        </w:rPr>
      </w:pPr>
      <w:r w:rsidRPr="00703CA5">
        <w:rPr>
          <w:rFonts w:ascii="Arial" w:hAnsi="Arial" w:cs="Arial"/>
        </w:rPr>
        <w:t>Branch</w:t>
      </w:r>
      <w:r w:rsidR="00F05B6B">
        <w:rPr>
          <w:rFonts w:ascii="Arial" w:hAnsi="Arial" w:cs="Arial"/>
        </w:rPr>
        <w:t>—</w:t>
      </w:r>
      <w:r w:rsidRPr="00703CA5">
        <w:rPr>
          <w:rFonts w:ascii="Arial" w:hAnsi="Arial" w:cs="Arial"/>
        </w:rPr>
        <w:t>Belconnen</w:t>
      </w:r>
      <w:r w:rsidR="00F05B6B">
        <w:rPr>
          <w:rFonts w:ascii="Arial" w:hAnsi="Arial" w:cs="Arial"/>
        </w:rPr>
        <w:t>,</w:t>
      </w:r>
      <w:r w:rsidRPr="00703CA5">
        <w:rPr>
          <w:rFonts w:ascii="Arial" w:hAnsi="Arial" w:cs="Arial"/>
        </w:rPr>
        <w:t xml:space="preserve"> Australian Capital Territory</w:t>
      </w:r>
    </w:p>
    <w:p w14:paraId="25ADBE57" w14:textId="77777777" w:rsidR="002B7BD7" w:rsidRPr="00703CA5" w:rsidRDefault="002B7BD7" w:rsidP="000D770A">
      <w:pPr>
        <w:pStyle w:val="ListBullet"/>
        <w:rPr>
          <w:rFonts w:ascii="Arial" w:hAnsi="Arial" w:cs="Arial"/>
        </w:rPr>
      </w:pPr>
      <w:r w:rsidRPr="00703CA5">
        <w:rPr>
          <w:rFonts w:ascii="Arial" w:hAnsi="Arial" w:cs="Arial"/>
        </w:rPr>
        <w:t>BSB number</w:t>
      </w:r>
      <w:r w:rsidR="00F05B6B">
        <w:rPr>
          <w:rFonts w:ascii="Arial" w:hAnsi="Arial" w:cs="Arial"/>
        </w:rPr>
        <w:t>—</w:t>
      </w:r>
      <w:r w:rsidRPr="00703CA5">
        <w:rPr>
          <w:rFonts w:ascii="Arial" w:hAnsi="Arial" w:cs="Arial"/>
        </w:rPr>
        <w:t>012-951</w:t>
      </w:r>
    </w:p>
    <w:p w14:paraId="156BC8DB" w14:textId="77777777" w:rsidR="002B7BD7" w:rsidRPr="00703CA5" w:rsidRDefault="002B7BD7" w:rsidP="000D770A">
      <w:pPr>
        <w:pStyle w:val="ListBullet"/>
        <w:rPr>
          <w:rFonts w:ascii="Arial" w:hAnsi="Arial" w:cs="Arial"/>
        </w:rPr>
      </w:pPr>
      <w:r w:rsidRPr="00703CA5">
        <w:rPr>
          <w:rFonts w:ascii="Arial" w:hAnsi="Arial" w:cs="Arial"/>
        </w:rPr>
        <w:t>Account number</w:t>
      </w:r>
      <w:r w:rsidR="00F05B6B">
        <w:rPr>
          <w:rFonts w:ascii="Arial" w:hAnsi="Arial" w:cs="Arial"/>
        </w:rPr>
        <w:t>—</w:t>
      </w:r>
      <w:r w:rsidRPr="00703CA5">
        <w:rPr>
          <w:rFonts w:ascii="Arial" w:hAnsi="Arial" w:cs="Arial"/>
        </w:rPr>
        <w:t>837924272</w:t>
      </w:r>
    </w:p>
    <w:p w14:paraId="63052457" w14:textId="77777777" w:rsidR="002B7BD7" w:rsidRPr="00703CA5" w:rsidRDefault="002B7BD7" w:rsidP="000D770A">
      <w:pPr>
        <w:pStyle w:val="ListBullet"/>
        <w:rPr>
          <w:rFonts w:ascii="Arial" w:hAnsi="Arial" w:cs="Arial"/>
        </w:rPr>
      </w:pPr>
      <w:r w:rsidRPr="00703CA5">
        <w:rPr>
          <w:rFonts w:ascii="Arial" w:hAnsi="Arial" w:cs="Arial"/>
        </w:rPr>
        <w:t>Account name</w:t>
      </w:r>
      <w:r w:rsidR="00F05B6B">
        <w:rPr>
          <w:rFonts w:ascii="Arial" w:hAnsi="Arial" w:cs="Arial"/>
        </w:rPr>
        <w:t>—</w:t>
      </w:r>
      <w:r w:rsidRPr="00703CA5">
        <w:rPr>
          <w:rFonts w:ascii="Arial" w:hAnsi="Arial" w:cs="Arial"/>
        </w:rPr>
        <w:t>ACMA Official Administered Receipts Account.</w:t>
      </w:r>
    </w:p>
    <w:p w14:paraId="575012F1" w14:textId="77777777" w:rsidR="00E2185D" w:rsidRDefault="002B7BD7">
      <w:pPr>
        <w:pStyle w:val="ListBullet"/>
        <w:spacing w:after="240"/>
        <w:rPr>
          <w:rFonts w:ascii="Arial" w:hAnsi="Arial" w:cs="Arial"/>
        </w:rPr>
      </w:pPr>
      <w:r w:rsidRPr="00703CA5">
        <w:rPr>
          <w:rFonts w:ascii="Arial" w:hAnsi="Arial" w:cs="Arial"/>
          <w:iCs/>
        </w:rPr>
        <w:t xml:space="preserve">For </w:t>
      </w:r>
      <w:r w:rsidR="00F05B6B">
        <w:rPr>
          <w:rFonts w:ascii="Arial" w:hAnsi="Arial" w:cs="Arial"/>
          <w:iCs/>
        </w:rPr>
        <w:t>o</w:t>
      </w:r>
      <w:r w:rsidRPr="00703CA5">
        <w:rPr>
          <w:rFonts w:ascii="Arial" w:hAnsi="Arial" w:cs="Arial"/>
          <w:iCs/>
        </w:rPr>
        <w:t xml:space="preserve">verseas </w:t>
      </w:r>
      <w:r w:rsidR="00F05B6B">
        <w:rPr>
          <w:rFonts w:ascii="Arial" w:hAnsi="Arial" w:cs="Arial"/>
          <w:iCs/>
        </w:rPr>
        <w:t>p</w:t>
      </w:r>
      <w:r w:rsidRPr="00703CA5">
        <w:rPr>
          <w:rFonts w:ascii="Arial" w:hAnsi="Arial" w:cs="Arial"/>
          <w:iCs/>
        </w:rPr>
        <w:t>ayments</w:t>
      </w:r>
      <w:r w:rsidR="00F05B6B">
        <w:rPr>
          <w:rFonts w:ascii="Arial" w:hAnsi="Arial" w:cs="Arial"/>
          <w:iCs/>
        </w:rPr>
        <w:t>,</w:t>
      </w:r>
      <w:r w:rsidRPr="00703CA5">
        <w:rPr>
          <w:rFonts w:ascii="Arial" w:hAnsi="Arial" w:cs="Arial"/>
          <w:iCs/>
        </w:rPr>
        <w:t xml:space="preserve"> the </w:t>
      </w:r>
      <w:r w:rsidRPr="00703CA5">
        <w:rPr>
          <w:rFonts w:ascii="Arial" w:hAnsi="Arial" w:cs="Arial"/>
          <w:bCs/>
        </w:rPr>
        <w:t>SWIFT CODE</w:t>
      </w:r>
      <w:r w:rsidRPr="00703CA5">
        <w:rPr>
          <w:rFonts w:ascii="Arial" w:hAnsi="Arial" w:cs="Arial"/>
          <w:b/>
          <w:bCs/>
        </w:rPr>
        <w:t xml:space="preserve"> </w:t>
      </w:r>
      <w:r w:rsidRPr="00703CA5">
        <w:rPr>
          <w:rFonts w:ascii="Arial" w:hAnsi="Arial" w:cs="Arial"/>
        </w:rPr>
        <w:t>is ANZBAU3M</w:t>
      </w:r>
      <w:r w:rsidR="00F05B6B">
        <w:rPr>
          <w:rFonts w:ascii="Arial" w:hAnsi="Arial" w:cs="Arial"/>
        </w:rPr>
        <w:t>.</w:t>
      </w:r>
    </w:p>
    <w:p w14:paraId="35F392A0" w14:textId="77777777" w:rsidR="00E2185D" w:rsidRDefault="002B7BD7">
      <w:pPr>
        <w:rPr>
          <w:rFonts w:ascii="Arial" w:hAnsi="Arial" w:cs="Arial"/>
        </w:rPr>
      </w:pPr>
      <w:r w:rsidRPr="00703CA5">
        <w:rPr>
          <w:rFonts w:ascii="Arial" w:hAnsi="Arial" w:cs="Arial"/>
        </w:rPr>
        <w:t>Early payment is recommended to allow time for the ACMA to resolve payment issues, should they arise.</w:t>
      </w:r>
      <w:r w:rsidR="00F05B6B">
        <w:rPr>
          <w:rFonts w:ascii="Arial" w:hAnsi="Arial" w:cs="Arial"/>
        </w:rPr>
        <w:t xml:space="preserve"> </w:t>
      </w:r>
      <w:r w:rsidRPr="00703CA5">
        <w:rPr>
          <w:rFonts w:ascii="Arial" w:hAnsi="Arial" w:cs="Arial"/>
        </w:rPr>
        <w:t>Applications and payments will not be accepted after the closing date and time</w:t>
      </w:r>
      <w:r w:rsidR="00F05B6B">
        <w:rPr>
          <w:rFonts w:ascii="Arial" w:hAnsi="Arial" w:cs="Arial"/>
        </w:rPr>
        <w:t>.</w:t>
      </w:r>
    </w:p>
    <w:p w14:paraId="5C4CCD41" w14:textId="77777777" w:rsidR="0068348E" w:rsidRDefault="0068348E">
      <w:pPr>
        <w:rPr>
          <w:rFonts w:ascii="Arial" w:hAnsi="Arial" w:cs="Arial"/>
        </w:rPr>
      </w:pPr>
    </w:p>
    <w:p w14:paraId="096B1B3F" w14:textId="77777777" w:rsidR="00E2185D" w:rsidRDefault="002B7BD7">
      <w:pPr>
        <w:rPr>
          <w:rFonts w:ascii="Arial" w:hAnsi="Arial" w:cs="Arial"/>
        </w:rPr>
      </w:pPr>
      <w:r w:rsidRPr="00F05B6B">
        <w:rPr>
          <w:rFonts w:ascii="Arial" w:hAnsi="Arial" w:cs="Arial"/>
        </w:rPr>
        <w:lastRenderedPageBreak/>
        <w:t xml:space="preserve">Please fax your remittance advice to (02) 6219 5264 or email </w:t>
      </w:r>
      <w:hyperlink r:id="rId23" w:history="1">
        <w:r w:rsidR="00F05B6B" w:rsidRPr="00C035CE">
          <w:rPr>
            <w:rStyle w:val="Hyperlink"/>
            <w:rFonts w:ascii="Arial" w:hAnsi="Arial" w:cs="Arial"/>
          </w:rPr>
          <w:t>remittances@acma.gov.au</w:t>
        </w:r>
      </w:hyperlink>
      <w:r w:rsidR="00947531">
        <w:rPr>
          <w:rFonts w:ascii="Arial" w:hAnsi="Arial" w:cs="Arial"/>
        </w:rPr>
        <w:t>. B</w:t>
      </w:r>
      <w:r w:rsidRPr="00F05B6B">
        <w:rPr>
          <w:rFonts w:ascii="Arial" w:hAnsi="Arial" w:cs="Arial"/>
        </w:rPr>
        <w:t>e sure to include in your remittance advice your client number and any reference number (if known).</w:t>
      </w:r>
    </w:p>
    <w:p w14:paraId="6D00F130" w14:textId="77777777" w:rsidR="00E2185D" w:rsidRDefault="00E2185D">
      <w:pPr>
        <w:rPr>
          <w:rFonts w:ascii="Arial" w:hAnsi="Arial" w:cs="Arial"/>
        </w:rPr>
      </w:pPr>
    </w:p>
    <w:p w14:paraId="5831AC35" w14:textId="77777777" w:rsidR="00E2185D" w:rsidRDefault="002B7BD7">
      <w:pPr>
        <w:keepNext/>
        <w:rPr>
          <w:rFonts w:ascii="Arial" w:hAnsi="Arial" w:cs="Arial"/>
        </w:rPr>
      </w:pPr>
      <w:r w:rsidRPr="00703CA5">
        <w:rPr>
          <w:rFonts w:ascii="Arial" w:hAnsi="Arial" w:cs="Arial"/>
        </w:rPr>
        <w:t xml:space="preserve">The ACMA has set the following parameters for this allocation:  </w:t>
      </w:r>
    </w:p>
    <w:p w14:paraId="04A84B25" w14:textId="77777777" w:rsidR="000D770A" w:rsidRPr="00703CA5" w:rsidRDefault="000D770A" w:rsidP="000D770A">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0D770A" w:rsidRPr="00703CA5" w14:paraId="00336CD1" w14:textId="77777777" w:rsidTr="00947531">
        <w:trPr>
          <w:trHeight w:val="75"/>
        </w:trPr>
        <w:tc>
          <w:tcPr>
            <w:tcW w:w="9645" w:type="dxa"/>
            <w:tcBorders>
              <w:top w:val="single" w:sz="2" w:space="0" w:color="505050"/>
            </w:tcBorders>
            <w:shd w:val="clear" w:color="auto" w:fill="auto"/>
            <w:vAlign w:val="center"/>
          </w:tcPr>
          <w:p w14:paraId="47576E68" w14:textId="77777777" w:rsidR="000D770A" w:rsidRPr="00703CA5" w:rsidRDefault="000D770A">
            <w:pPr>
              <w:pStyle w:val="Caption"/>
              <w:rPr>
                <w:rFonts w:ascii="Arial" w:hAnsi="Arial" w:cs="Arial"/>
              </w:rPr>
            </w:pPr>
          </w:p>
        </w:tc>
      </w:tr>
      <w:tr w:rsidR="000D770A" w:rsidRPr="00703CA5" w14:paraId="18504D98" w14:textId="77777777">
        <w:trPr>
          <w:trHeight w:val="3086"/>
        </w:trPr>
        <w:tc>
          <w:tcPr>
            <w:tcW w:w="9645" w:type="dxa"/>
            <w:shd w:val="clear" w:color="auto" w:fill="auto"/>
            <w:tcMar>
              <w:left w:w="28" w:type="dxa"/>
            </w:tcMar>
          </w:tcPr>
          <w:tbl>
            <w:tblPr>
              <w:tblW w:w="94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80"/>
              <w:gridCol w:w="3402"/>
            </w:tblGrid>
            <w:tr w:rsidR="000D770A" w:rsidRPr="00703CA5" w14:paraId="713D918E" w14:textId="77777777" w:rsidTr="00807029">
              <w:tc>
                <w:tcPr>
                  <w:tcW w:w="6080" w:type="dxa"/>
                </w:tcPr>
                <w:p w14:paraId="4FE24A05" w14:textId="77777777" w:rsidR="000D770A" w:rsidRPr="00703CA5" w:rsidRDefault="000D770A" w:rsidP="000D770A">
                  <w:pPr>
                    <w:pStyle w:val="TableBody"/>
                    <w:rPr>
                      <w:rFonts w:ascii="Arial" w:hAnsi="Arial" w:cs="Arial"/>
                    </w:rPr>
                  </w:pPr>
                  <w:r w:rsidRPr="00703CA5">
                    <w:rPr>
                      <w:rFonts w:ascii="Arial" w:hAnsi="Arial" w:cs="Arial"/>
                    </w:rPr>
                    <w:t>Type of licence to be allocated</w:t>
                  </w:r>
                </w:p>
              </w:tc>
              <w:tc>
                <w:tcPr>
                  <w:tcW w:w="3402" w:type="dxa"/>
                </w:tcPr>
                <w:p w14:paraId="373E6F38" w14:textId="77777777" w:rsidR="000D770A" w:rsidRPr="00703CA5" w:rsidRDefault="000D770A" w:rsidP="000D770A">
                  <w:pPr>
                    <w:pStyle w:val="TableBody"/>
                    <w:rPr>
                      <w:rFonts w:ascii="Arial" w:hAnsi="Arial" w:cs="Arial"/>
                    </w:rPr>
                  </w:pPr>
                  <w:r w:rsidRPr="00703CA5">
                    <w:rPr>
                      <w:rFonts w:ascii="Arial" w:hAnsi="Arial" w:cs="Arial"/>
                    </w:rPr>
                    <w:t>Spectrum licence</w:t>
                  </w:r>
                </w:p>
              </w:tc>
            </w:tr>
            <w:tr w:rsidR="000D770A" w:rsidRPr="00703CA5" w14:paraId="140B3A68" w14:textId="77777777" w:rsidTr="00807029">
              <w:tc>
                <w:tcPr>
                  <w:tcW w:w="6080" w:type="dxa"/>
                </w:tcPr>
                <w:p w14:paraId="6205E919" w14:textId="77777777" w:rsidR="000D770A" w:rsidRPr="00703CA5" w:rsidRDefault="000D770A" w:rsidP="000D770A">
                  <w:pPr>
                    <w:pStyle w:val="TableBody"/>
                    <w:rPr>
                      <w:rFonts w:ascii="Arial" w:hAnsi="Arial" w:cs="Arial"/>
                    </w:rPr>
                  </w:pPr>
                  <w:r w:rsidRPr="00703CA5">
                    <w:rPr>
                      <w:rFonts w:ascii="Arial" w:hAnsi="Arial" w:cs="Arial"/>
                    </w:rPr>
                    <w:t>Entry fee (non-refundable)</w:t>
                  </w:r>
                </w:p>
              </w:tc>
              <w:tc>
                <w:tcPr>
                  <w:tcW w:w="3402" w:type="dxa"/>
                  <w:vAlign w:val="center"/>
                </w:tcPr>
                <w:p w14:paraId="17CC4F4F" w14:textId="77777777" w:rsidR="000D770A" w:rsidRPr="00703CA5" w:rsidRDefault="000D770A" w:rsidP="000D770A">
                  <w:pPr>
                    <w:pStyle w:val="TableBody"/>
                    <w:rPr>
                      <w:rFonts w:ascii="Arial" w:hAnsi="Arial" w:cs="Arial"/>
                    </w:rPr>
                  </w:pPr>
                  <w:r w:rsidRPr="00703CA5">
                    <w:rPr>
                      <w:rFonts w:ascii="Arial" w:hAnsi="Arial" w:cs="Arial"/>
                    </w:rPr>
                    <w:t>$1,000</w:t>
                  </w:r>
                </w:p>
              </w:tc>
            </w:tr>
            <w:tr w:rsidR="000D770A" w:rsidRPr="00703CA5" w14:paraId="01FF3ADD" w14:textId="77777777" w:rsidTr="00807029">
              <w:tc>
                <w:tcPr>
                  <w:tcW w:w="6080" w:type="dxa"/>
                </w:tcPr>
                <w:p w14:paraId="0DCC5DCF" w14:textId="77777777" w:rsidR="000D770A" w:rsidRPr="00703CA5" w:rsidRDefault="000D770A" w:rsidP="000D770A">
                  <w:pPr>
                    <w:pStyle w:val="TableBody"/>
                    <w:rPr>
                      <w:rFonts w:ascii="Arial" w:hAnsi="Arial" w:cs="Arial"/>
                    </w:rPr>
                  </w:pPr>
                  <w:r w:rsidRPr="00703CA5">
                    <w:rPr>
                      <w:rFonts w:ascii="Arial" w:hAnsi="Arial" w:cs="Arial"/>
                    </w:rPr>
                    <w:t>Closing date and time for applications</w:t>
                  </w:r>
                </w:p>
              </w:tc>
              <w:tc>
                <w:tcPr>
                  <w:tcW w:w="3402" w:type="dxa"/>
                  <w:vAlign w:val="center"/>
                </w:tcPr>
                <w:p w14:paraId="74378040" w14:textId="77777777" w:rsidR="000D770A" w:rsidRPr="00703CA5" w:rsidRDefault="00570243" w:rsidP="000D770A">
                  <w:pPr>
                    <w:pStyle w:val="TableBody"/>
                    <w:rPr>
                      <w:rFonts w:ascii="Arial" w:hAnsi="Arial" w:cs="Arial"/>
                      <w:b/>
                      <w:snapToGrid w:val="0"/>
                      <w:szCs w:val="20"/>
                      <w:lang w:eastAsia="en-US"/>
                    </w:rPr>
                  </w:pPr>
                  <w:r>
                    <w:rPr>
                      <w:rFonts w:ascii="Arial" w:hAnsi="Arial" w:cs="Arial"/>
                      <w:b/>
                      <w:snapToGrid w:val="0"/>
                      <w:szCs w:val="20"/>
                      <w:lang w:eastAsia="en-US"/>
                    </w:rPr>
                    <w:t>13</w:t>
                  </w:r>
                  <w:r w:rsidR="00C51A5D" w:rsidRPr="00C51A5D">
                    <w:rPr>
                      <w:rFonts w:ascii="Arial" w:hAnsi="Arial" w:cs="Arial"/>
                      <w:b/>
                      <w:snapToGrid w:val="0"/>
                      <w:szCs w:val="20"/>
                      <w:lang w:eastAsia="en-US"/>
                    </w:rPr>
                    <w:t xml:space="preserve"> April</w:t>
                  </w:r>
                  <w:r w:rsidR="000D770A" w:rsidRPr="00C51A5D">
                    <w:rPr>
                      <w:rFonts w:ascii="Arial" w:hAnsi="Arial" w:cs="Arial"/>
                      <w:b/>
                      <w:snapToGrid w:val="0"/>
                      <w:szCs w:val="20"/>
                      <w:lang w:eastAsia="en-US"/>
                    </w:rPr>
                    <w:t xml:space="preserve"> 2012</w:t>
                  </w:r>
                </w:p>
                <w:p w14:paraId="103FFDFB" w14:textId="77777777" w:rsidR="000D770A" w:rsidRPr="00703CA5" w:rsidRDefault="000D770A" w:rsidP="00947531">
                  <w:pPr>
                    <w:pStyle w:val="TableBody"/>
                    <w:rPr>
                      <w:rFonts w:ascii="Arial" w:hAnsi="Arial" w:cs="Arial"/>
                      <w:b/>
                    </w:rPr>
                  </w:pPr>
                  <w:r w:rsidRPr="00703CA5">
                    <w:rPr>
                      <w:rFonts w:ascii="Arial" w:hAnsi="Arial" w:cs="Arial"/>
                      <w:b/>
                      <w:snapToGrid w:val="0"/>
                      <w:szCs w:val="20"/>
                      <w:lang w:eastAsia="en-US"/>
                    </w:rPr>
                    <w:t>5</w:t>
                  </w:r>
                  <w:r w:rsidR="00947531">
                    <w:rPr>
                      <w:rFonts w:ascii="Arial" w:hAnsi="Arial" w:cs="Arial"/>
                      <w:b/>
                      <w:snapToGrid w:val="0"/>
                      <w:szCs w:val="20"/>
                      <w:lang w:eastAsia="en-US"/>
                    </w:rPr>
                    <w:t> </w:t>
                  </w:r>
                  <w:r w:rsidRPr="00703CA5">
                    <w:rPr>
                      <w:rFonts w:ascii="Arial" w:hAnsi="Arial" w:cs="Arial"/>
                      <w:b/>
                      <w:snapToGrid w:val="0"/>
                      <w:szCs w:val="20"/>
                      <w:lang w:eastAsia="en-US"/>
                    </w:rPr>
                    <w:t>pm AEST</w:t>
                  </w:r>
                </w:p>
              </w:tc>
            </w:tr>
            <w:tr w:rsidR="000D770A" w:rsidRPr="00947531" w14:paraId="033BEA37" w14:textId="77777777" w:rsidTr="00807029">
              <w:tc>
                <w:tcPr>
                  <w:tcW w:w="6080" w:type="dxa"/>
                </w:tcPr>
                <w:p w14:paraId="3781D7FF" w14:textId="77777777" w:rsidR="000D770A" w:rsidRPr="00703CA5" w:rsidRDefault="000D770A" w:rsidP="000D770A">
                  <w:pPr>
                    <w:pStyle w:val="TableBody"/>
                    <w:spacing w:after="80"/>
                    <w:rPr>
                      <w:rFonts w:ascii="Arial" w:hAnsi="Arial" w:cs="Arial"/>
                    </w:rPr>
                  </w:pPr>
                  <w:r w:rsidRPr="00703CA5">
                    <w:rPr>
                      <w:rFonts w:ascii="Arial" w:hAnsi="Arial" w:cs="Arial"/>
                    </w:rPr>
                    <w:t>The number of days after the closing date within which the ACMA must give notice to each registered applicant outlining whether:</w:t>
                  </w:r>
                </w:p>
                <w:p w14:paraId="0B4835D2" w14:textId="77777777" w:rsidR="000D770A" w:rsidRPr="00703CA5" w:rsidRDefault="000D770A" w:rsidP="000D770A">
                  <w:pPr>
                    <w:pStyle w:val="ListBullet"/>
                    <w:rPr>
                      <w:rFonts w:ascii="Arial" w:hAnsi="Arial" w:cs="Arial"/>
                    </w:rPr>
                  </w:pPr>
                  <w:r w:rsidRPr="00703CA5">
                    <w:rPr>
                      <w:rFonts w:ascii="Arial" w:hAnsi="Arial" w:cs="Arial"/>
                    </w:rPr>
                    <w:t>they will be allocated a licence for the pre-determined price</w:t>
                  </w:r>
                </w:p>
                <w:p w14:paraId="6C457E25" w14:textId="77777777" w:rsidR="000D770A" w:rsidRPr="00703CA5" w:rsidRDefault="000D770A" w:rsidP="000D770A">
                  <w:pPr>
                    <w:pStyle w:val="ListBullet"/>
                    <w:rPr>
                      <w:rFonts w:ascii="Arial" w:hAnsi="Arial" w:cs="Arial"/>
                    </w:rPr>
                  </w:pPr>
                  <w:r w:rsidRPr="00703CA5">
                    <w:rPr>
                      <w:rFonts w:ascii="Arial" w:hAnsi="Arial" w:cs="Arial"/>
                    </w:rPr>
                    <w:t>they will be an applicant in an auction for a licence.</w:t>
                  </w:r>
                </w:p>
              </w:tc>
              <w:tc>
                <w:tcPr>
                  <w:tcW w:w="3402" w:type="dxa"/>
                  <w:vAlign w:val="center"/>
                </w:tcPr>
                <w:p w14:paraId="41054EDF" w14:textId="77777777" w:rsidR="00E2185D" w:rsidRDefault="000D770A">
                  <w:pPr>
                    <w:pStyle w:val="ListBullet"/>
                    <w:spacing w:before="520"/>
                    <w:rPr>
                      <w:rFonts w:ascii="Arial" w:hAnsi="Arial" w:cs="Arial"/>
                    </w:rPr>
                  </w:pPr>
                  <w:r w:rsidRPr="00703CA5">
                    <w:rPr>
                      <w:rFonts w:ascii="Arial" w:hAnsi="Arial" w:cs="Arial"/>
                    </w:rPr>
                    <w:t xml:space="preserve">As soon as practicable </w:t>
                  </w:r>
                </w:p>
                <w:p w14:paraId="03AF9D8D" w14:textId="77777777" w:rsidR="00E2185D" w:rsidRDefault="000D770A">
                  <w:pPr>
                    <w:pStyle w:val="ListBullet"/>
                    <w:rPr>
                      <w:rFonts w:ascii="Arial" w:hAnsi="Arial" w:cs="Arial"/>
                    </w:rPr>
                  </w:pPr>
                  <w:r w:rsidRPr="00947531">
                    <w:rPr>
                      <w:rFonts w:ascii="Arial" w:hAnsi="Arial" w:cs="Arial"/>
                    </w:rPr>
                    <w:t>15 business days</w:t>
                  </w:r>
                </w:p>
              </w:tc>
            </w:tr>
            <w:tr w:rsidR="000D770A" w:rsidRPr="00703CA5" w14:paraId="6E68499A" w14:textId="77777777" w:rsidTr="00807029">
              <w:tc>
                <w:tcPr>
                  <w:tcW w:w="6080" w:type="dxa"/>
                </w:tcPr>
                <w:p w14:paraId="2C94F81A" w14:textId="77777777" w:rsidR="000D770A" w:rsidRPr="00703CA5" w:rsidRDefault="000D770A" w:rsidP="000D770A">
                  <w:pPr>
                    <w:pStyle w:val="TableBody"/>
                    <w:spacing w:after="80"/>
                    <w:rPr>
                      <w:rFonts w:ascii="Arial" w:hAnsi="Arial" w:cs="Arial"/>
                    </w:rPr>
                  </w:pPr>
                  <w:r w:rsidRPr="00947531">
                    <w:rPr>
                      <w:rFonts w:ascii="Arial" w:hAnsi="Arial" w:cs="Arial"/>
                    </w:rPr>
                    <w:t>Where</w:t>
                  </w:r>
                  <w:r w:rsidRPr="00703CA5">
                    <w:rPr>
                      <w:rFonts w:ascii="Arial" w:hAnsi="Arial" w:cs="Arial"/>
                    </w:rPr>
                    <w:t xml:space="preserve"> there will be an auction:</w:t>
                  </w:r>
                </w:p>
                <w:p w14:paraId="69FED928" w14:textId="77777777" w:rsidR="000D770A" w:rsidRPr="00703CA5" w:rsidRDefault="00947531" w:rsidP="000D770A">
                  <w:pPr>
                    <w:pStyle w:val="ListBullet"/>
                    <w:rPr>
                      <w:rFonts w:ascii="Arial" w:hAnsi="Arial" w:cs="Arial"/>
                    </w:rPr>
                  </w:pPr>
                  <w:r>
                    <w:rPr>
                      <w:rFonts w:ascii="Arial" w:hAnsi="Arial" w:cs="Arial"/>
                    </w:rPr>
                    <w:t>t</w:t>
                  </w:r>
                  <w:r w:rsidR="000D770A" w:rsidRPr="00703CA5">
                    <w:rPr>
                      <w:rFonts w:ascii="Arial" w:hAnsi="Arial" w:cs="Arial"/>
                    </w:rPr>
                    <w:t>he reserve price for each lot</w:t>
                  </w:r>
                </w:p>
                <w:p w14:paraId="70DDD0F5" w14:textId="77777777" w:rsidR="000D770A" w:rsidRPr="00703CA5" w:rsidRDefault="00947531" w:rsidP="000D770A">
                  <w:pPr>
                    <w:pStyle w:val="ListBullet"/>
                    <w:rPr>
                      <w:rFonts w:ascii="Arial" w:hAnsi="Arial" w:cs="Arial"/>
                    </w:rPr>
                  </w:pPr>
                  <w:r>
                    <w:rPr>
                      <w:rFonts w:ascii="Arial" w:hAnsi="Arial" w:cs="Arial"/>
                    </w:rPr>
                    <w:t>t</w:t>
                  </w:r>
                  <w:r w:rsidR="000D770A" w:rsidRPr="00703CA5">
                    <w:rPr>
                      <w:rFonts w:ascii="Arial" w:hAnsi="Arial" w:cs="Arial"/>
                    </w:rPr>
                    <w:t>he deposit for each lot</w:t>
                  </w:r>
                  <w:r>
                    <w:rPr>
                      <w:rFonts w:ascii="Arial" w:hAnsi="Arial" w:cs="Arial"/>
                    </w:rPr>
                    <w:t>.</w:t>
                  </w:r>
                </w:p>
              </w:tc>
              <w:tc>
                <w:tcPr>
                  <w:tcW w:w="3402" w:type="dxa"/>
                  <w:vAlign w:val="center"/>
                </w:tcPr>
                <w:p w14:paraId="08A649C2" w14:textId="77777777" w:rsidR="00E2185D" w:rsidRDefault="000D770A">
                  <w:pPr>
                    <w:pStyle w:val="TableBody"/>
                    <w:spacing w:after="80"/>
                    <w:rPr>
                      <w:rFonts w:ascii="Arial" w:hAnsi="Arial" w:cs="Arial"/>
                      <w:sz w:val="24"/>
                    </w:rPr>
                  </w:pPr>
                  <w:r w:rsidRPr="00703CA5">
                    <w:rPr>
                      <w:rFonts w:ascii="Arial" w:hAnsi="Arial" w:cs="Arial"/>
                    </w:rPr>
                    <w:t xml:space="preserve">Determined in Table 1, page </w:t>
                  </w:r>
                  <w:r w:rsidR="00552D96">
                    <w:rPr>
                      <w:rFonts w:ascii="Arial" w:hAnsi="Arial" w:cs="Arial"/>
                    </w:rPr>
                    <w:t>7</w:t>
                  </w:r>
                  <w:r w:rsidRPr="00703CA5">
                    <w:rPr>
                      <w:rFonts w:ascii="Arial" w:hAnsi="Arial" w:cs="Arial"/>
                    </w:rPr>
                    <w:t>.</w:t>
                  </w:r>
                  <w:r w:rsidR="00552D96">
                    <w:rPr>
                      <w:rFonts w:ascii="Arial" w:hAnsi="Arial" w:cs="Arial"/>
                    </w:rPr>
                    <w:t xml:space="preserve"> </w:t>
                  </w:r>
                  <w:r w:rsidRPr="00703CA5">
                    <w:rPr>
                      <w:rFonts w:ascii="Arial" w:hAnsi="Arial" w:cs="Arial"/>
                    </w:rPr>
                    <w:t>The ACMA will notify the relevant applicants.</w:t>
                  </w:r>
                </w:p>
              </w:tc>
            </w:tr>
            <w:tr w:rsidR="000D770A" w:rsidRPr="00703CA5" w14:paraId="79A19464" w14:textId="77777777" w:rsidTr="00807029">
              <w:tc>
                <w:tcPr>
                  <w:tcW w:w="6080" w:type="dxa"/>
                </w:tcPr>
                <w:p w14:paraId="31DC86A4" w14:textId="77777777" w:rsidR="000D770A" w:rsidRPr="00703CA5" w:rsidRDefault="000D770A" w:rsidP="000D770A">
                  <w:pPr>
                    <w:pStyle w:val="TableBody"/>
                    <w:spacing w:after="80"/>
                    <w:rPr>
                      <w:rFonts w:ascii="Arial" w:hAnsi="Arial" w:cs="Arial"/>
                    </w:rPr>
                  </w:pPr>
                  <w:r w:rsidRPr="00703CA5">
                    <w:rPr>
                      <w:rFonts w:ascii="Arial" w:hAnsi="Arial" w:cs="Arial"/>
                    </w:rPr>
                    <w:t>Where there will be no auction</w:t>
                  </w:r>
                  <w:r w:rsidR="00552D96">
                    <w:rPr>
                      <w:rFonts w:ascii="Arial" w:hAnsi="Arial" w:cs="Arial"/>
                    </w:rPr>
                    <w:t>:</w:t>
                  </w:r>
                </w:p>
                <w:p w14:paraId="7426186B" w14:textId="77777777" w:rsidR="000D770A" w:rsidRPr="00703CA5" w:rsidRDefault="00552D96" w:rsidP="000D770A">
                  <w:pPr>
                    <w:pStyle w:val="ListBullet"/>
                    <w:rPr>
                      <w:rFonts w:ascii="Arial" w:hAnsi="Arial" w:cs="Arial"/>
                    </w:rPr>
                  </w:pPr>
                  <w:r>
                    <w:rPr>
                      <w:rFonts w:ascii="Arial" w:hAnsi="Arial" w:cs="Arial"/>
                    </w:rPr>
                    <w:t>t</w:t>
                  </w:r>
                  <w:r w:rsidR="000D770A" w:rsidRPr="00703CA5">
                    <w:rPr>
                      <w:rFonts w:ascii="Arial" w:hAnsi="Arial" w:cs="Arial"/>
                    </w:rPr>
                    <w:t>he pre-determined price for each licence is the reserve price for the lot</w:t>
                  </w:r>
                </w:p>
                <w:p w14:paraId="7483AEB7" w14:textId="77777777" w:rsidR="000D770A" w:rsidRPr="00703CA5" w:rsidRDefault="000D770A" w:rsidP="000D770A">
                  <w:pPr>
                    <w:pStyle w:val="ListBullet"/>
                    <w:rPr>
                      <w:rFonts w:ascii="Arial" w:hAnsi="Arial" w:cs="Arial"/>
                    </w:rPr>
                  </w:pPr>
                  <w:r w:rsidRPr="00703CA5">
                    <w:rPr>
                      <w:rFonts w:ascii="Arial" w:hAnsi="Arial" w:cs="Arial"/>
                    </w:rPr>
                    <w:t>the deposit for each lot</w:t>
                  </w:r>
                  <w:r w:rsidR="00552D96">
                    <w:rPr>
                      <w:rFonts w:ascii="Arial" w:hAnsi="Arial" w:cs="Arial"/>
                    </w:rPr>
                    <w:t>.</w:t>
                  </w:r>
                </w:p>
              </w:tc>
              <w:tc>
                <w:tcPr>
                  <w:tcW w:w="3402" w:type="dxa"/>
                  <w:vAlign w:val="center"/>
                </w:tcPr>
                <w:p w14:paraId="7AD28768" w14:textId="77777777" w:rsidR="00E2185D" w:rsidRDefault="000D770A">
                  <w:pPr>
                    <w:pStyle w:val="TableBody"/>
                    <w:spacing w:after="80"/>
                    <w:rPr>
                      <w:rFonts w:ascii="Arial" w:hAnsi="Arial" w:cs="Arial"/>
                    </w:rPr>
                  </w:pPr>
                  <w:r w:rsidRPr="00703CA5">
                    <w:rPr>
                      <w:rFonts w:ascii="Arial" w:hAnsi="Arial" w:cs="Arial"/>
                    </w:rPr>
                    <w:t xml:space="preserve">Determined in Table 1, page </w:t>
                  </w:r>
                  <w:r w:rsidR="00552D96">
                    <w:rPr>
                      <w:rFonts w:ascii="Arial" w:hAnsi="Arial" w:cs="Arial"/>
                    </w:rPr>
                    <w:t>7</w:t>
                  </w:r>
                  <w:r w:rsidRPr="00703CA5">
                    <w:rPr>
                      <w:rFonts w:ascii="Arial" w:hAnsi="Arial" w:cs="Arial"/>
                    </w:rPr>
                    <w:t>.</w:t>
                  </w:r>
                  <w:r w:rsidR="00552D96">
                    <w:rPr>
                      <w:rFonts w:ascii="Arial" w:hAnsi="Arial" w:cs="Arial"/>
                    </w:rPr>
                    <w:t xml:space="preserve"> </w:t>
                  </w:r>
                  <w:r w:rsidRPr="00703CA5">
                    <w:rPr>
                      <w:rFonts w:ascii="Arial" w:hAnsi="Arial" w:cs="Arial"/>
                    </w:rPr>
                    <w:t>The ACMA will notify the relevant applicants.</w:t>
                  </w:r>
                </w:p>
              </w:tc>
            </w:tr>
            <w:tr w:rsidR="000D770A" w:rsidRPr="00703CA5" w14:paraId="4002E838" w14:textId="77777777" w:rsidTr="00807029">
              <w:tc>
                <w:tcPr>
                  <w:tcW w:w="6080" w:type="dxa"/>
                </w:tcPr>
                <w:p w14:paraId="46C6CB05" w14:textId="77777777" w:rsidR="000D770A" w:rsidRPr="00703CA5" w:rsidRDefault="000D770A" w:rsidP="000D770A">
                  <w:pPr>
                    <w:pStyle w:val="TableBody"/>
                    <w:rPr>
                      <w:rFonts w:ascii="Arial" w:hAnsi="Arial" w:cs="Arial"/>
                    </w:rPr>
                  </w:pPr>
                  <w:r w:rsidRPr="00703CA5">
                    <w:rPr>
                      <w:rFonts w:ascii="Arial" w:hAnsi="Arial" w:cs="Arial"/>
                    </w:rPr>
                    <w:t>Licence expiry date</w:t>
                  </w:r>
                </w:p>
              </w:tc>
              <w:tc>
                <w:tcPr>
                  <w:tcW w:w="3402" w:type="dxa"/>
                  <w:vAlign w:val="center"/>
                </w:tcPr>
                <w:p w14:paraId="5367610C" w14:textId="77777777" w:rsidR="000D770A" w:rsidRPr="00703CA5" w:rsidRDefault="000D770A" w:rsidP="000D770A">
                  <w:pPr>
                    <w:pStyle w:val="TableBody"/>
                    <w:rPr>
                      <w:rFonts w:ascii="Arial" w:hAnsi="Arial" w:cs="Arial"/>
                    </w:rPr>
                  </w:pPr>
                  <w:r w:rsidRPr="00703CA5">
                    <w:rPr>
                      <w:rFonts w:ascii="Arial" w:hAnsi="Arial" w:cs="Arial"/>
                    </w:rPr>
                    <w:t>17 January 2016</w:t>
                  </w:r>
                </w:p>
              </w:tc>
            </w:tr>
          </w:tbl>
          <w:p w14:paraId="4A938489" w14:textId="77777777" w:rsidR="000D770A" w:rsidRPr="00703CA5" w:rsidRDefault="000D770A">
            <w:pPr>
              <w:rPr>
                <w:rFonts w:ascii="Arial" w:hAnsi="Arial" w:cs="Arial"/>
              </w:rPr>
            </w:pPr>
          </w:p>
        </w:tc>
      </w:tr>
      <w:tr w:rsidR="000D770A" w:rsidRPr="00703CA5" w14:paraId="1011AE0F" w14:textId="77777777">
        <w:trPr>
          <w:trHeight w:val="291"/>
        </w:trPr>
        <w:tc>
          <w:tcPr>
            <w:tcW w:w="9645" w:type="dxa"/>
            <w:tcBorders>
              <w:bottom w:val="single" w:sz="2" w:space="0" w:color="505050"/>
            </w:tcBorders>
            <w:shd w:val="clear" w:color="auto" w:fill="auto"/>
          </w:tcPr>
          <w:p w14:paraId="5BBD812E" w14:textId="77777777" w:rsidR="000D770A" w:rsidRPr="00703CA5" w:rsidRDefault="000D770A">
            <w:pPr>
              <w:rPr>
                <w:rFonts w:ascii="Arial" w:hAnsi="Arial" w:cs="Arial"/>
              </w:rPr>
            </w:pPr>
          </w:p>
        </w:tc>
      </w:tr>
    </w:tbl>
    <w:p w14:paraId="114F41F4" w14:textId="77777777" w:rsidR="000D770A" w:rsidRPr="00703CA5" w:rsidRDefault="000D770A" w:rsidP="007165E8">
      <w:pPr>
        <w:rPr>
          <w:rFonts w:ascii="Arial" w:hAnsi="Arial" w:cs="Arial"/>
        </w:rPr>
      </w:pPr>
    </w:p>
    <w:p w14:paraId="28A1F294" w14:textId="77777777" w:rsidR="002B7BD7" w:rsidRPr="00703CA5" w:rsidRDefault="002B7BD7" w:rsidP="007165E8">
      <w:pPr>
        <w:rPr>
          <w:rFonts w:ascii="Arial" w:hAnsi="Arial" w:cs="Arial"/>
        </w:rPr>
      </w:pPr>
      <w:bookmarkStart w:id="6" w:name="_Toc61252957"/>
      <w:bookmarkStart w:id="7" w:name="_Toc61253960"/>
      <w:r w:rsidRPr="00703CA5">
        <w:rPr>
          <w:rFonts w:ascii="Arial" w:hAnsi="Arial" w:cs="Arial"/>
        </w:rPr>
        <w:t>Every licence issued by the ACMA, by auction or otherwise, is subject to payment of the applicable licence fees and taxes.</w:t>
      </w:r>
    </w:p>
    <w:p w14:paraId="67E3CF6F" w14:textId="77777777" w:rsidR="007165E8" w:rsidRPr="00703CA5" w:rsidRDefault="007165E8" w:rsidP="007165E8">
      <w:pPr>
        <w:rPr>
          <w:rFonts w:ascii="Arial" w:hAnsi="Arial" w:cs="Arial"/>
        </w:rPr>
      </w:pPr>
    </w:p>
    <w:p w14:paraId="2999D3F4" w14:textId="77777777" w:rsidR="002B7BD7" w:rsidRPr="00703CA5" w:rsidRDefault="002B7BD7" w:rsidP="007165E8">
      <w:pPr>
        <w:rPr>
          <w:rFonts w:ascii="Arial" w:hAnsi="Arial" w:cs="Arial"/>
          <w:b/>
        </w:rPr>
      </w:pPr>
      <w:r w:rsidRPr="00703CA5">
        <w:rPr>
          <w:rFonts w:ascii="Arial" w:hAnsi="Arial" w:cs="Arial"/>
        </w:rPr>
        <w:t>The date of any auction will be set by the ACMA after applications have closed</w:t>
      </w:r>
      <w:r w:rsidRPr="00703CA5">
        <w:rPr>
          <w:rFonts w:ascii="Arial" w:hAnsi="Arial" w:cs="Arial"/>
          <w:b/>
        </w:rPr>
        <w:t>.</w:t>
      </w:r>
    </w:p>
    <w:p w14:paraId="0D65106F" w14:textId="77777777" w:rsidR="007165E8" w:rsidRPr="00703CA5" w:rsidRDefault="007165E8" w:rsidP="007165E8">
      <w:pPr>
        <w:rPr>
          <w:rFonts w:ascii="Arial" w:hAnsi="Arial" w:cs="Arial"/>
          <w:b/>
        </w:rPr>
      </w:pPr>
    </w:p>
    <w:p w14:paraId="79342F2A" w14:textId="77777777" w:rsidR="002B7BD7" w:rsidRPr="00703CA5" w:rsidRDefault="002B7BD7" w:rsidP="007165E8">
      <w:pPr>
        <w:rPr>
          <w:rFonts w:ascii="Arial" w:hAnsi="Arial" w:cs="Arial"/>
        </w:rPr>
      </w:pPr>
      <w:r w:rsidRPr="00703CA5">
        <w:rPr>
          <w:rFonts w:ascii="Arial" w:hAnsi="Arial" w:cs="Arial"/>
        </w:rPr>
        <w:t xml:space="preserve">Questions about the allocation process may be directed to the Radiocommunications Licensing and Telecommunications Deployment Section on 1300 850 115 or email </w:t>
      </w:r>
      <w:hyperlink r:id="rId24" w:history="1">
        <w:r w:rsidRPr="00703CA5">
          <w:rPr>
            <w:rStyle w:val="Hyperlink"/>
            <w:rFonts w:ascii="Arial" w:hAnsi="Arial" w:cs="Arial"/>
          </w:rPr>
          <w:t>LAIS@acma.gov.au</w:t>
        </w:r>
      </w:hyperlink>
      <w:r w:rsidRPr="00703CA5">
        <w:rPr>
          <w:rFonts w:ascii="Arial" w:hAnsi="Arial" w:cs="Arial"/>
        </w:rPr>
        <w:t>.</w:t>
      </w:r>
      <w:bookmarkStart w:id="8" w:name="_Toc170044866"/>
      <w:bookmarkEnd w:id="6"/>
      <w:bookmarkEnd w:id="7"/>
    </w:p>
    <w:p w14:paraId="62024AFA" w14:textId="77777777" w:rsidR="002B7BD7" w:rsidRPr="00703CA5" w:rsidRDefault="002B7BD7" w:rsidP="007165E8">
      <w:pPr>
        <w:rPr>
          <w:rFonts w:ascii="Arial" w:hAnsi="Arial" w:cs="Arial"/>
        </w:rPr>
      </w:pPr>
    </w:p>
    <w:p w14:paraId="0D03483E" w14:textId="77777777" w:rsidR="002B7BD7" w:rsidRPr="00703CA5" w:rsidRDefault="002B7BD7" w:rsidP="007165E8">
      <w:pPr>
        <w:rPr>
          <w:rFonts w:ascii="Arial" w:hAnsi="Arial" w:cs="Arial"/>
        </w:rPr>
      </w:pPr>
    </w:p>
    <w:p w14:paraId="51F729D2" w14:textId="77777777" w:rsidR="002B7BD7" w:rsidRPr="00703CA5" w:rsidRDefault="002B7BD7" w:rsidP="007165E8">
      <w:pPr>
        <w:pStyle w:val="Heading1"/>
        <w:rPr>
          <w:rFonts w:ascii="Arial" w:hAnsi="Arial"/>
          <w:szCs w:val="24"/>
        </w:rPr>
      </w:pPr>
      <w:bookmarkStart w:id="9" w:name="_Toc290039325"/>
      <w:bookmarkStart w:id="10" w:name="_Toc318721904"/>
      <w:r w:rsidRPr="00703CA5">
        <w:rPr>
          <w:rFonts w:ascii="Arial" w:hAnsi="Arial"/>
        </w:rPr>
        <w:lastRenderedPageBreak/>
        <w:t xml:space="preserve">How </w:t>
      </w:r>
      <w:r w:rsidR="00552D96">
        <w:rPr>
          <w:rFonts w:ascii="Arial" w:hAnsi="Arial"/>
        </w:rPr>
        <w:t xml:space="preserve">to use </w:t>
      </w:r>
      <w:r w:rsidRPr="00703CA5">
        <w:rPr>
          <w:rFonts w:ascii="Arial" w:hAnsi="Arial"/>
        </w:rPr>
        <w:t xml:space="preserve">this </w:t>
      </w:r>
      <w:r w:rsidR="00552D96">
        <w:rPr>
          <w:rFonts w:ascii="Arial" w:hAnsi="Arial"/>
        </w:rPr>
        <w:t>a</w:t>
      </w:r>
      <w:r w:rsidRPr="00703CA5">
        <w:rPr>
          <w:rFonts w:ascii="Arial" w:hAnsi="Arial"/>
        </w:rPr>
        <w:t xml:space="preserve">pplicant </w:t>
      </w:r>
      <w:r w:rsidR="00552D96">
        <w:rPr>
          <w:rFonts w:ascii="Arial" w:hAnsi="Arial"/>
        </w:rPr>
        <w:t>i</w:t>
      </w:r>
      <w:r w:rsidRPr="00703CA5">
        <w:rPr>
          <w:rFonts w:ascii="Arial" w:hAnsi="Arial"/>
        </w:rPr>
        <w:t xml:space="preserve">nformation </w:t>
      </w:r>
      <w:r w:rsidR="00552D96">
        <w:rPr>
          <w:rFonts w:ascii="Arial" w:hAnsi="Arial"/>
        </w:rPr>
        <w:t>p</w:t>
      </w:r>
      <w:r w:rsidRPr="00703CA5">
        <w:rPr>
          <w:rFonts w:ascii="Arial" w:hAnsi="Arial"/>
        </w:rPr>
        <w:t xml:space="preserve">ackage </w:t>
      </w:r>
      <w:bookmarkEnd w:id="8"/>
      <w:bookmarkEnd w:id="9"/>
      <w:bookmarkEnd w:id="10"/>
    </w:p>
    <w:p w14:paraId="120C3914" w14:textId="77777777" w:rsidR="002B7BD7" w:rsidRPr="00703CA5" w:rsidRDefault="002B7BD7" w:rsidP="007165E8">
      <w:pPr>
        <w:rPr>
          <w:rFonts w:ascii="Arial" w:hAnsi="Arial" w:cs="Arial"/>
        </w:rPr>
      </w:pPr>
      <w:r w:rsidRPr="00703CA5">
        <w:rPr>
          <w:rFonts w:ascii="Arial" w:hAnsi="Arial" w:cs="Arial"/>
        </w:rPr>
        <w:t xml:space="preserve">The information contained in this AIP is provided as a guide for applicants, and should not be used as a substitute for independent legal or other business advice about participation in the allocation process, or the regulatory responsibilities that </w:t>
      </w:r>
      <w:r w:rsidR="00552D96">
        <w:rPr>
          <w:rFonts w:ascii="Arial" w:hAnsi="Arial" w:cs="Arial"/>
        </w:rPr>
        <w:t>come with</w:t>
      </w:r>
      <w:r w:rsidR="00552D96" w:rsidRPr="00703CA5">
        <w:rPr>
          <w:rFonts w:ascii="Arial" w:hAnsi="Arial" w:cs="Arial"/>
        </w:rPr>
        <w:t xml:space="preserve"> </w:t>
      </w:r>
      <w:r w:rsidRPr="00703CA5">
        <w:rPr>
          <w:rFonts w:ascii="Arial" w:hAnsi="Arial" w:cs="Arial"/>
        </w:rPr>
        <w:t xml:space="preserve">spectrum licences. </w:t>
      </w:r>
    </w:p>
    <w:p w14:paraId="79F67B4B" w14:textId="77777777" w:rsidR="007165E8" w:rsidRPr="00703CA5" w:rsidRDefault="007165E8" w:rsidP="007165E8">
      <w:pPr>
        <w:rPr>
          <w:rFonts w:ascii="Arial" w:hAnsi="Arial" w:cs="Arial"/>
        </w:rPr>
      </w:pPr>
    </w:p>
    <w:p w14:paraId="7FE4F3F0" w14:textId="77777777" w:rsidR="002B7BD7" w:rsidRPr="00703CA5" w:rsidRDefault="002B7BD7" w:rsidP="007165E8">
      <w:pPr>
        <w:spacing w:after="80"/>
        <w:rPr>
          <w:rFonts w:ascii="Arial" w:hAnsi="Arial" w:cs="Arial"/>
        </w:rPr>
      </w:pPr>
      <w:r w:rsidRPr="00703CA5">
        <w:rPr>
          <w:rFonts w:ascii="Arial" w:hAnsi="Arial" w:cs="Arial"/>
        </w:rPr>
        <w:t>The ACMA must perform its spectrum allocation and management functions in accordance with the relevant legislation, including the:</w:t>
      </w:r>
    </w:p>
    <w:p w14:paraId="0D6F3C98" w14:textId="77777777" w:rsidR="002B7BD7" w:rsidRPr="00552D96" w:rsidRDefault="002B7BD7" w:rsidP="007165E8">
      <w:pPr>
        <w:pStyle w:val="ListBullet"/>
        <w:rPr>
          <w:rFonts w:ascii="Arial" w:hAnsi="Arial" w:cs="Arial"/>
        </w:rPr>
      </w:pPr>
      <w:r w:rsidRPr="00703CA5">
        <w:rPr>
          <w:rFonts w:ascii="Arial" w:hAnsi="Arial" w:cs="Arial"/>
          <w:i/>
        </w:rPr>
        <w:t xml:space="preserve">Australian Communications and Media Authority Act 2005 </w:t>
      </w:r>
      <w:r w:rsidR="00932BF1" w:rsidRPr="00932BF1">
        <w:rPr>
          <w:rFonts w:ascii="Arial" w:hAnsi="Arial" w:cs="Arial"/>
        </w:rPr>
        <w:t>(the ACMA Act)</w:t>
      </w:r>
    </w:p>
    <w:p w14:paraId="7F74572D" w14:textId="77777777" w:rsidR="002B7BD7" w:rsidRPr="00703CA5" w:rsidRDefault="002B7BD7" w:rsidP="007165E8">
      <w:pPr>
        <w:pStyle w:val="ListBullet"/>
        <w:rPr>
          <w:rFonts w:ascii="Arial" w:hAnsi="Arial" w:cs="Arial"/>
          <w:i/>
        </w:rPr>
      </w:pPr>
      <w:r w:rsidRPr="00703CA5">
        <w:rPr>
          <w:rFonts w:ascii="Arial" w:hAnsi="Arial" w:cs="Arial"/>
          <w:i/>
        </w:rPr>
        <w:t xml:space="preserve">Radiocommunications Act 1992 </w:t>
      </w:r>
      <w:r w:rsidR="00932BF1" w:rsidRPr="00932BF1">
        <w:rPr>
          <w:rFonts w:ascii="Arial" w:hAnsi="Arial" w:cs="Arial"/>
        </w:rPr>
        <w:t>(the Radiocommunications Act)</w:t>
      </w:r>
    </w:p>
    <w:p w14:paraId="2D414FE3" w14:textId="77777777" w:rsidR="002B7BD7" w:rsidRPr="00703CA5" w:rsidRDefault="002B7BD7" w:rsidP="007165E8">
      <w:pPr>
        <w:pStyle w:val="ListBullet"/>
        <w:rPr>
          <w:rFonts w:ascii="Arial" w:hAnsi="Arial" w:cs="Arial"/>
          <w:i/>
        </w:rPr>
      </w:pPr>
      <w:r w:rsidRPr="00703CA5">
        <w:rPr>
          <w:rFonts w:ascii="Arial" w:hAnsi="Arial" w:cs="Arial"/>
          <w:i/>
        </w:rPr>
        <w:t>Telecommunications Act 1997</w:t>
      </w:r>
      <w:r w:rsidR="00773534">
        <w:rPr>
          <w:rFonts w:ascii="Arial" w:hAnsi="Arial" w:cs="Arial"/>
        </w:rPr>
        <w:t xml:space="preserve"> (the Telecommunications Act)</w:t>
      </w:r>
    </w:p>
    <w:p w14:paraId="3DA278BA" w14:textId="77777777" w:rsidR="002B7BD7" w:rsidRPr="00703CA5" w:rsidRDefault="002B7BD7" w:rsidP="007165E8">
      <w:pPr>
        <w:pStyle w:val="ListBullet"/>
        <w:rPr>
          <w:rFonts w:ascii="Arial" w:hAnsi="Arial" w:cs="Arial"/>
          <w:i/>
        </w:rPr>
      </w:pPr>
      <w:r w:rsidRPr="00703CA5">
        <w:rPr>
          <w:rFonts w:ascii="Arial" w:hAnsi="Arial" w:cs="Arial"/>
          <w:i/>
        </w:rPr>
        <w:t>Broadcasting Services Act 1992</w:t>
      </w:r>
    </w:p>
    <w:p w14:paraId="1CFE596E" w14:textId="77777777" w:rsidR="002B7BD7" w:rsidRPr="00703CA5" w:rsidRDefault="002B7BD7" w:rsidP="007165E8">
      <w:pPr>
        <w:pStyle w:val="ListBullet"/>
        <w:rPr>
          <w:rFonts w:ascii="Arial" w:hAnsi="Arial" w:cs="Arial"/>
          <w:i/>
        </w:rPr>
      </w:pPr>
      <w:r w:rsidRPr="00703CA5">
        <w:rPr>
          <w:rFonts w:ascii="Arial" w:hAnsi="Arial" w:cs="Arial"/>
          <w:i/>
        </w:rPr>
        <w:t>Competition and Consumer Act 2010</w:t>
      </w:r>
    </w:p>
    <w:p w14:paraId="64B98CFA" w14:textId="77777777" w:rsidR="002B7BD7" w:rsidRPr="00703CA5" w:rsidRDefault="002B7BD7" w:rsidP="007165E8">
      <w:pPr>
        <w:pStyle w:val="ListBullet"/>
        <w:rPr>
          <w:rFonts w:ascii="Arial" w:hAnsi="Arial" w:cs="Arial"/>
        </w:rPr>
      </w:pPr>
      <w:r w:rsidRPr="00703CA5">
        <w:rPr>
          <w:rFonts w:ascii="Arial" w:hAnsi="Arial" w:cs="Arial"/>
          <w:i/>
        </w:rPr>
        <w:t>Telecommunications (Consumer Protection and Service Standards) Act 1999</w:t>
      </w:r>
    </w:p>
    <w:p w14:paraId="3D623F9E" w14:textId="77777777" w:rsidR="002B7BD7" w:rsidRPr="00703CA5" w:rsidRDefault="002B7BD7" w:rsidP="007165E8">
      <w:pPr>
        <w:pStyle w:val="ListBullet"/>
        <w:spacing w:after="240"/>
        <w:rPr>
          <w:rFonts w:ascii="Arial" w:hAnsi="Arial" w:cs="Arial"/>
          <w:i/>
        </w:rPr>
      </w:pPr>
      <w:r w:rsidRPr="00703CA5">
        <w:rPr>
          <w:rFonts w:ascii="Arial" w:hAnsi="Arial" w:cs="Arial"/>
          <w:i/>
        </w:rPr>
        <w:t>Financial Management and Accountability Act 1997.</w:t>
      </w:r>
    </w:p>
    <w:p w14:paraId="7D2F6058" w14:textId="77777777" w:rsidR="002B7BD7" w:rsidRPr="00703CA5" w:rsidRDefault="002B7BD7" w:rsidP="007165E8">
      <w:pPr>
        <w:spacing w:after="80"/>
        <w:rPr>
          <w:rFonts w:ascii="Arial" w:hAnsi="Arial" w:cs="Arial"/>
        </w:rPr>
      </w:pPr>
      <w:r w:rsidRPr="00703CA5">
        <w:rPr>
          <w:rFonts w:ascii="Arial" w:hAnsi="Arial" w:cs="Arial"/>
        </w:rPr>
        <w:t>The ACMA will also undertake its responsibilities in accordance with:</w:t>
      </w:r>
    </w:p>
    <w:p w14:paraId="1D9008E8" w14:textId="77777777" w:rsidR="002B7BD7" w:rsidRPr="00703CA5" w:rsidRDefault="002B7BD7" w:rsidP="007165E8">
      <w:pPr>
        <w:pStyle w:val="ListBullet"/>
        <w:rPr>
          <w:rFonts w:ascii="Arial" w:hAnsi="Arial" w:cs="Arial"/>
        </w:rPr>
      </w:pPr>
      <w:r w:rsidRPr="00703CA5">
        <w:rPr>
          <w:rFonts w:ascii="Arial" w:hAnsi="Arial" w:cs="Arial"/>
        </w:rPr>
        <w:t>conventions and treaties under the International Telecommunication Union Constitution and Convention and other international treaties relating to communications</w:t>
      </w:r>
    </w:p>
    <w:p w14:paraId="39B2665A" w14:textId="77777777" w:rsidR="002B7BD7" w:rsidRPr="00703CA5" w:rsidRDefault="002B7BD7" w:rsidP="007165E8">
      <w:pPr>
        <w:pStyle w:val="ListBullet"/>
        <w:rPr>
          <w:rFonts w:ascii="Arial" w:hAnsi="Arial" w:cs="Arial"/>
        </w:rPr>
      </w:pPr>
      <w:r w:rsidRPr="00703CA5">
        <w:rPr>
          <w:rFonts w:ascii="Arial" w:hAnsi="Arial" w:cs="Arial"/>
        </w:rPr>
        <w:t>the Australian Radiofrequency Spectrum Plan 2009</w:t>
      </w:r>
    </w:p>
    <w:p w14:paraId="0C0D5BC5" w14:textId="77777777" w:rsidR="002B7BD7" w:rsidRPr="00703CA5" w:rsidRDefault="002B7BD7" w:rsidP="007165E8">
      <w:pPr>
        <w:pStyle w:val="ListBullet"/>
        <w:rPr>
          <w:rFonts w:ascii="Arial" w:hAnsi="Arial" w:cs="Arial"/>
        </w:rPr>
      </w:pPr>
      <w:r w:rsidRPr="00703CA5">
        <w:rPr>
          <w:rFonts w:ascii="Arial" w:hAnsi="Arial" w:cs="Arial"/>
        </w:rPr>
        <w:t xml:space="preserve">the Radiocommunications (Allocation of Spectrum Licences by Auction or </w:t>
      </w:r>
      <w:r w:rsidR="00451C9F">
        <w:rPr>
          <w:rFonts w:ascii="Arial" w:hAnsi="Arial" w:cs="Arial"/>
        </w:rPr>
        <w:br/>
      </w:r>
      <w:r w:rsidRPr="00703CA5">
        <w:rPr>
          <w:rFonts w:ascii="Arial" w:hAnsi="Arial" w:cs="Arial"/>
        </w:rPr>
        <w:t>Pre-determined Price) Determination 2006</w:t>
      </w:r>
      <w:r w:rsidRPr="00703CA5">
        <w:rPr>
          <w:rFonts w:ascii="Arial" w:hAnsi="Arial" w:cs="Arial"/>
          <w:i/>
        </w:rPr>
        <w:t xml:space="preserve"> </w:t>
      </w:r>
      <w:r w:rsidRPr="00703CA5">
        <w:rPr>
          <w:rFonts w:ascii="Arial" w:hAnsi="Arial" w:cs="Arial"/>
        </w:rPr>
        <w:t>(the Allocation Determination) (</w:t>
      </w:r>
      <w:r w:rsidRPr="00703CA5">
        <w:rPr>
          <w:rFonts w:ascii="Arial" w:hAnsi="Arial" w:cs="Arial"/>
          <w:b/>
        </w:rPr>
        <w:t>Attachment 1</w:t>
      </w:r>
      <w:r w:rsidRPr="00703CA5">
        <w:rPr>
          <w:rFonts w:ascii="Arial" w:hAnsi="Arial" w:cs="Arial"/>
        </w:rPr>
        <w:t>).</w:t>
      </w:r>
    </w:p>
    <w:p w14:paraId="77865C92" w14:textId="77777777" w:rsidR="002B7BD7" w:rsidRPr="00703CA5" w:rsidRDefault="002B7BD7" w:rsidP="002B7BD7">
      <w:pPr>
        <w:pStyle w:val="Heading1"/>
        <w:rPr>
          <w:rFonts w:ascii="Arial" w:hAnsi="Arial"/>
          <w:color w:val="auto"/>
        </w:rPr>
      </w:pPr>
      <w:bookmarkStart w:id="11" w:name="_Toc290039326"/>
      <w:bookmarkStart w:id="12" w:name="_Toc318721905"/>
      <w:r w:rsidRPr="00703CA5">
        <w:rPr>
          <w:rFonts w:ascii="Arial" w:hAnsi="Arial"/>
          <w:color w:val="auto"/>
        </w:rPr>
        <w:lastRenderedPageBreak/>
        <w:t xml:space="preserve">ACMA </w:t>
      </w:r>
      <w:r w:rsidR="00451C9F">
        <w:rPr>
          <w:rFonts w:ascii="Arial" w:hAnsi="Arial"/>
          <w:color w:val="auto"/>
        </w:rPr>
        <w:t>r</w:t>
      </w:r>
      <w:r w:rsidRPr="00703CA5">
        <w:rPr>
          <w:rFonts w:ascii="Arial" w:hAnsi="Arial"/>
          <w:color w:val="auto"/>
        </w:rPr>
        <w:t>eservations</w:t>
      </w:r>
      <w:bookmarkEnd w:id="11"/>
      <w:bookmarkEnd w:id="12"/>
    </w:p>
    <w:p w14:paraId="789A3C3B" w14:textId="77777777" w:rsidR="002B7BD7" w:rsidRPr="00703CA5" w:rsidRDefault="002B7BD7" w:rsidP="0024607C">
      <w:pPr>
        <w:pStyle w:val="Heading2"/>
        <w:rPr>
          <w:rFonts w:ascii="Arial" w:hAnsi="Arial"/>
        </w:rPr>
      </w:pPr>
      <w:bookmarkStart w:id="13" w:name="_Toc290039327"/>
      <w:bookmarkStart w:id="14" w:name="_Toc318721906"/>
      <w:r w:rsidRPr="00703CA5">
        <w:rPr>
          <w:rFonts w:ascii="Arial" w:hAnsi="Arial"/>
        </w:rPr>
        <w:t>The ACMA may change the allocation process</w:t>
      </w:r>
      <w:bookmarkEnd w:id="13"/>
      <w:bookmarkEnd w:id="14"/>
    </w:p>
    <w:p w14:paraId="5005928D" w14:textId="77777777" w:rsidR="002B7BD7" w:rsidRPr="00703CA5" w:rsidRDefault="002B7BD7" w:rsidP="007165E8">
      <w:pPr>
        <w:rPr>
          <w:rFonts w:ascii="Arial" w:hAnsi="Arial" w:cs="Arial"/>
        </w:rPr>
      </w:pPr>
      <w:r w:rsidRPr="00703CA5">
        <w:rPr>
          <w:rFonts w:ascii="Arial" w:hAnsi="Arial" w:cs="Arial"/>
        </w:rPr>
        <w:t>To the extent provided for under legislation, the ACMA may add to, vary or amend the information, terms and procedures set out in this AIP. Any amendments will be published on the ACMA’s website. At any stage of the allocation process, the ACMA may, as it sees fit, require additional information from any registered applicant and may change the structure and timing of the allocation process.</w:t>
      </w:r>
    </w:p>
    <w:p w14:paraId="00D41374" w14:textId="77777777" w:rsidR="007165E8" w:rsidRPr="00703CA5" w:rsidRDefault="007165E8" w:rsidP="007165E8">
      <w:pPr>
        <w:rPr>
          <w:rFonts w:ascii="Arial" w:hAnsi="Arial" w:cs="Arial"/>
        </w:rPr>
      </w:pPr>
    </w:p>
    <w:p w14:paraId="62FAEFA7" w14:textId="77777777" w:rsidR="002B7BD7" w:rsidRPr="00703CA5" w:rsidRDefault="002B7BD7" w:rsidP="0024607C">
      <w:pPr>
        <w:pStyle w:val="Heading2"/>
        <w:rPr>
          <w:rFonts w:ascii="Arial" w:hAnsi="Arial"/>
        </w:rPr>
      </w:pPr>
      <w:bookmarkStart w:id="15" w:name="_Toc290039328"/>
      <w:bookmarkStart w:id="16" w:name="_Toc318721907"/>
      <w:r w:rsidRPr="00703CA5">
        <w:rPr>
          <w:rFonts w:ascii="Arial" w:hAnsi="Arial"/>
        </w:rPr>
        <w:t>Registered applicants must meet their costs</w:t>
      </w:r>
      <w:bookmarkEnd w:id="15"/>
      <w:bookmarkEnd w:id="16"/>
    </w:p>
    <w:p w14:paraId="4FC8C172" w14:textId="77777777" w:rsidR="002B7BD7" w:rsidRPr="00703CA5" w:rsidRDefault="002B7BD7" w:rsidP="007165E8">
      <w:pPr>
        <w:rPr>
          <w:rFonts w:ascii="Arial" w:hAnsi="Arial" w:cs="Arial"/>
        </w:rPr>
      </w:pPr>
      <w:r w:rsidRPr="00703CA5">
        <w:rPr>
          <w:rFonts w:ascii="Arial" w:hAnsi="Arial" w:cs="Arial"/>
        </w:rPr>
        <w:t>Participation in any stage of the allocation process shall be at the applicant’s sole risk, cost and expense.</w:t>
      </w:r>
    </w:p>
    <w:p w14:paraId="63B2074E" w14:textId="77777777" w:rsidR="007165E8" w:rsidRPr="00703CA5" w:rsidRDefault="007165E8" w:rsidP="007165E8">
      <w:pPr>
        <w:rPr>
          <w:rFonts w:ascii="Arial" w:hAnsi="Arial" w:cs="Arial"/>
        </w:rPr>
      </w:pPr>
    </w:p>
    <w:p w14:paraId="3FCF33D2" w14:textId="77777777" w:rsidR="002B7BD7" w:rsidRPr="00703CA5" w:rsidRDefault="002B7BD7" w:rsidP="0024607C">
      <w:pPr>
        <w:pStyle w:val="Heading2"/>
        <w:rPr>
          <w:rFonts w:ascii="Arial" w:hAnsi="Arial"/>
        </w:rPr>
      </w:pPr>
      <w:bookmarkStart w:id="17" w:name="_Toc290039329"/>
      <w:bookmarkStart w:id="18" w:name="_Toc318721908"/>
      <w:r w:rsidRPr="00703CA5">
        <w:rPr>
          <w:rFonts w:ascii="Arial" w:hAnsi="Arial"/>
        </w:rPr>
        <w:t>Applications become the property of the Commonwealth</w:t>
      </w:r>
      <w:bookmarkEnd w:id="17"/>
      <w:bookmarkEnd w:id="18"/>
    </w:p>
    <w:p w14:paraId="0B03DC21" w14:textId="77777777" w:rsidR="002B7BD7" w:rsidRPr="00703CA5" w:rsidRDefault="002B7BD7" w:rsidP="007165E8">
      <w:pPr>
        <w:rPr>
          <w:rFonts w:ascii="Arial" w:hAnsi="Arial" w:cs="Arial"/>
        </w:rPr>
      </w:pPr>
      <w:r w:rsidRPr="00703CA5">
        <w:rPr>
          <w:rFonts w:ascii="Arial" w:hAnsi="Arial" w:cs="Arial"/>
        </w:rPr>
        <w:t>All registration documents submitted in response to the invitation document shall become the property of the Commonwealth.</w:t>
      </w:r>
    </w:p>
    <w:p w14:paraId="2E20937D" w14:textId="77777777" w:rsidR="007165E8" w:rsidRPr="00703CA5" w:rsidRDefault="007165E8" w:rsidP="007165E8">
      <w:pPr>
        <w:rPr>
          <w:rFonts w:ascii="Arial" w:hAnsi="Arial" w:cs="Arial"/>
        </w:rPr>
      </w:pPr>
    </w:p>
    <w:p w14:paraId="32C6F069" w14:textId="77777777" w:rsidR="002B7BD7" w:rsidRPr="00703CA5" w:rsidRDefault="002B7BD7" w:rsidP="0024607C">
      <w:pPr>
        <w:pStyle w:val="Heading2"/>
        <w:rPr>
          <w:rFonts w:ascii="Arial" w:hAnsi="Arial"/>
        </w:rPr>
      </w:pPr>
      <w:bookmarkStart w:id="19" w:name="_Toc290039330"/>
      <w:bookmarkStart w:id="20" w:name="_Toc318721909"/>
      <w:r w:rsidRPr="00703CA5">
        <w:rPr>
          <w:rFonts w:ascii="Arial" w:hAnsi="Arial"/>
        </w:rPr>
        <w:t>Anti-competitive behaviour</w:t>
      </w:r>
      <w:bookmarkEnd w:id="19"/>
      <w:bookmarkEnd w:id="20"/>
    </w:p>
    <w:p w14:paraId="1501C95C" w14:textId="77777777" w:rsidR="002B7BD7" w:rsidRPr="00703CA5" w:rsidRDefault="002B7BD7" w:rsidP="007165E8">
      <w:pPr>
        <w:rPr>
          <w:rFonts w:ascii="Arial" w:hAnsi="Arial" w:cs="Arial"/>
        </w:rPr>
      </w:pPr>
      <w:r w:rsidRPr="00703CA5">
        <w:rPr>
          <w:rFonts w:ascii="Arial" w:hAnsi="Arial" w:cs="Arial"/>
        </w:rPr>
        <w:t>Registered applicants and their officers, employees, agents and advisers must not engage in any collusive bidding, anti-competitive conduct or any other similar conduct with any other registered applicants or any other person in relation to the preparation or lodgement of applications or bids for a spectrum licence under the allocation process.</w:t>
      </w:r>
    </w:p>
    <w:p w14:paraId="00968067" w14:textId="77777777" w:rsidR="007165E8" w:rsidRPr="00703CA5" w:rsidRDefault="007165E8" w:rsidP="007165E8">
      <w:pPr>
        <w:rPr>
          <w:rFonts w:ascii="Arial" w:hAnsi="Arial" w:cs="Arial"/>
        </w:rPr>
      </w:pPr>
    </w:p>
    <w:p w14:paraId="28C8A8D1" w14:textId="77777777" w:rsidR="002B7BD7" w:rsidRPr="00703CA5" w:rsidRDefault="002B7BD7" w:rsidP="0024607C">
      <w:pPr>
        <w:pStyle w:val="Heading2"/>
        <w:rPr>
          <w:rFonts w:ascii="Arial" w:hAnsi="Arial"/>
        </w:rPr>
      </w:pPr>
      <w:bookmarkStart w:id="21" w:name="_Toc290039331"/>
      <w:bookmarkStart w:id="22" w:name="_Toc318721910"/>
      <w:r w:rsidRPr="00703CA5">
        <w:rPr>
          <w:rFonts w:ascii="Arial" w:hAnsi="Arial"/>
        </w:rPr>
        <w:t>Confidentiality of information</w:t>
      </w:r>
      <w:bookmarkEnd w:id="21"/>
      <w:bookmarkEnd w:id="22"/>
    </w:p>
    <w:p w14:paraId="350112A6" w14:textId="77777777" w:rsidR="002B7BD7" w:rsidRPr="00703CA5" w:rsidRDefault="002B7BD7" w:rsidP="007165E8">
      <w:pPr>
        <w:rPr>
          <w:rFonts w:ascii="Arial" w:hAnsi="Arial" w:cs="Arial"/>
        </w:rPr>
      </w:pPr>
      <w:r w:rsidRPr="00703CA5">
        <w:rPr>
          <w:rFonts w:ascii="Arial" w:hAnsi="Arial" w:cs="Arial"/>
        </w:rPr>
        <w:t xml:space="preserve">Under Part 7A of the ACMA Act, the ACMA is permitted to share information with certain specified government entities. Such information may include commercially sensitive information. Potential applicants should seek independent advice </w:t>
      </w:r>
      <w:r w:rsidR="00451C9F">
        <w:rPr>
          <w:rFonts w:ascii="Arial" w:hAnsi="Arial" w:cs="Arial"/>
        </w:rPr>
        <w:t>about</w:t>
      </w:r>
      <w:r w:rsidR="00451C9F" w:rsidRPr="00703CA5">
        <w:rPr>
          <w:rFonts w:ascii="Arial" w:hAnsi="Arial" w:cs="Arial"/>
        </w:rPr>
        <w:t xml:space="preserve"> </w:t>
      </w:r>
      <w:r w:rsidRPr="00703CA5">
        <w:rPr>
          <w:rFonts w:ascii="Arial" w:hAnsi="Arial" w:cs="Arial"/>
        </w:rPr>
        <w:t>the information that the ACMA may disclose.</w:t>
      </w:r>
    </w:p>
    <w:p w14:paraId="05353C8B" w14:textId="77777777" w:rsidR="007165E8" w:rsidRPr="00703CA5" w:rsidRDefault="007165E8" w:rsidP="007165E8">
      <w:pPr>
        <w:rPr>
          <w:rFonts w:ascii="Arial" w:hAnsi="Arial" w:cs="Arial"/>
        </w:rPr>
      </w:pPr>
    </w:p>
    <w:p w14:paraId="66604E3D" w14:textId="77777777" w:rsidR="002B7BD7" w:rsidRPr="00703CA5" w:rsidRDefault="002B7BD7" w:rsidP="007165E8">
      <w:pPr>
        <w:rPr>
          <w:rFonts w:ascii="Arial" w:hAnsi="Arial" w:cs="Arial"/>
        </w:rPr>
      </w:pPr>
      <w:r w:rsidRPr="00703CA5">
        <w:rPr>
          <w:rFonts w:ascii="Arial" w:hAnsi="Arial" w:cs="Arial"/>
        </w:rPr>
        <w:t xml:space="preserve">Registered applicants and their respective officers, employees, agents and advisers must not take steps to obtain or use confidential information of the ACMA </w:t>
      </w:r>
      <w:r w:rsidR="00451C9F">
        <w:rPr>
          <w:rFonts w:ascii="Arial" w:hAnsi="Arial" w:cs="Arial"/>
        </w:rPr>
        <w:t>about</w:t>
      </w:r>
      <w:r w:rsidRPr="00703CA5">
        <w:rPr>
          <w:rFonts w:ascii="Arial" w:hAnsi="Arial" w:cs="Arial"/>
        </w:rPr>
        <w:t xml:space="preserve"> its business or the allocation process other than information </w:t>
      </w:r>
      <w:r w:rsidR="00451C9F">
        <w:rPr>
          <w:rFonts w:ascii="Arial" w:hAnsi="Arial" w:cs="Arial"/>
        </w:rPr>
        <w:t>that</w:t>
      </w:r>
      <w:r w:rsidR="00451C9F" w:rsidRPr="00703CA5">
        <w:rPr>
          <w:rFonts w:ascii="Arial" w:hAnsi="Arial" w:cs="Arial"/>
        </w:rPr>
        <w:t xml:space="preserve"> </w:t>
      </w:r>
      <w:r w:rsidRPr="00703CA5">
        <w:rPr>
          <w:rFonts w:ascii="Arial" w:hAnsi="Arial" w:cs="Arial"/>
        </w:rPr>
        <w:t>is publicly available or made available by the ACMA to registered applicants during the allocation process.</w:t>
      </w:r>
    </w:p>
    <w:p w14:paraId="17A66306" w14:textId="77777777" w:rsidR="007165E8" w:rsidRPr="00703CA5" w:rsidRDefault="007165E8" w:rsidP="007165E8">
      <w:pPr>
        <w:rPr>
          <w:rFonts w:ascii="Arial" w:hAnsi="Arial" w:cs="Arial"/>
        </w:rPr>
      </w:pPr>
    </w:p>
    <w:p w14:paraId="6531ABB4" w14:textId="77777777" w:rsidR="002B7BD7" w:rsidRPr="00703CA5" w:rsidRDefault="002B7BD7" w:rsidP="0024607C">
      <w:pPr>
        <w:pStyle w:val="Heading2"/>
        <w:rPr>
          <w:rFonts w:ascii="Arial" w:hAnsi="Arial"/>
        </w:rPr>
      </w:pPr>
      <w:bookmarkStart w:id="23" w:name="_Toc290039332"/>
      <w:bookmarkStart w:id="24" w:name="_Toc318721911"/>
      <w:r w:rsidRPr="00703CA5">
        <w:rPr>
          <w:rFonts w:ascii="Arial" w:hAnsi="Arial"/>
        </w:rPr>
        <w:t>Return of information to the ACMA</w:t>
      </w:r>
      <w:bookmarkEnd w:id="23"/>
      <w:bookmarkEnd w:id="24"/>
    </w:p>
    <w:p w14:paraId="3D950004" w14:textId="77777777" w:rsidR="002B7BD7" w:rsidRPr="00703CA5" w:rsidRDefault="002B7BD7" w:rsidP="007165E8">
      <w:pPr>
        <w:rPr>
          <w:rFonts w:ascii="Arial" w:hAnsi="Arial" w:cs="Arial"/>
        </w:rPr>
      </w:pPr>
      <w:r w:rsidRPr="00703CA5">
        <w:rPr>
          <w:rFonts w:ascii="Arial" w:hAnsi="Arial" w:cs="Arial"/>
        </w:rPr>
        <w:t>The ACMA reserves the right, in its absolute discretion, to require that all written information provided to registered applicants (and copies of the information) be returned to the ACMA at any stage.</w:t>
      </w:r>
    </w:p>
    <w:p w14:paraId="182E7B50" w14:textId="77777777" w:rsidR="007165E8" w:rsidRPr="00703CA5" w:rsidRDefault="007165E8" w:rsidP="007165E8">
      <w:pPr>
        <w:rPr>
          <w:rFonts w:ascii="Arial" w:hAnsi="Arial" w:cs="Arial"/>
        </w:rPr>
      </w:pPr>
    </w:p>
    <w:p w14:paraId="4A3D6814" w14:textId="77777777" w:rsidR="00C36BBC" w:rsidRDefault="00C36BBC">
      <w:pPr>
        <w:spacing w:line="240" w:lineRule="auto"/>
        <w:rPr>
          <w:rFonts w:ascii="Arial" w:hAnsi="Arial" w:cs="Arial"/>
          <w:b/>
          <w:bCs/>
          <w:iCs/>
          <w:sz w:val="28"/>
          <w:szCs w:val="28"/>
        </w:rPr>
      </w:pPr>
      <w:bookmarkStart w:id="25" w:name="_Toc290039333"/>
      <w:bookmarkStart w:id="26" w:name="_Toc318721912"/>
      <w:r>
        <w:rPr>
          <w:rFonts w:ascii="Arial" w:hAnsi="Arial"/>
        </w:rPr>
        <w:br w:type="page"/>
      </w:r>
    </w:p>
    <w:p w14:paraId="30CEB410" w14:textId="77777777" w:rsidR="002B7BD7" w:rsidRPr="00703CA5" w:rsidRDefault="002B7BD7" w:rsidP="0024607C">
      <w:pPr>
        <w:pStyle w:val="Heading2"/>
        <w:rPr>
          <w:rFonts w:ascii="Arial" w:hAnsi="Arial"/>
        </w:rPr>
      </w:pPr>
      <w:r w:rsidRPr="00703CA5">
        <w:rPr>
          <w:rFonts w:ascii="Arial" w:hAnsi="Arial"/>
        </w:rPr>
        <w:lastRenderedPageBreak/>
        <w:t>Conflict of interest</w:t>
      </w:r>
      <w:bookmarkEnd w:id="25"/>
      <w:bookmarkEnd w:id="26"/>
    </w:p>
    <w:p w14:paraId="04DE99C4" w14:textId="77777777" w:rsidR="002B7BD7" w:rsidRPr="00703CA5" w:rsidRDefault="002B7BD7" w:rsidP="007165E8">
      <w:pPr>
        <w:rPr>
          <w:rFonts w:ascii="Arial" w:hAnsi="Arial" w:cs="Arial"/>
        </w:rPr>
      </w:pPr>
      <w:r w:rsidRPr="00703CA5">
        <w:rPr>
          <w:rFonts w:ascii="Arial" w:hAnsi="Arial" w:cs="Arial"/>
        </w:rPr>
        <w:t xml:space="preserve">Registered applicants and their respective officers, employees, agents and advisers must not place themselves in a position </w:t>
      </w:r>
      <w:r w:rsidR="00451C9F">
        <w:rPr>
          <w:rFonts w:ascii="Arial" w:hAnsi="Arial" w:cs="Arial"/>
        </w:rPr>
        <w:t>that</w:t>
      </w:r>
      <w:r w:rsidR="00451C9F" w:rsidRPr="00703CA5">
        <w:rPr>
          <w:rFonts w:ascii="Arial" w:hAnsi="Arial" w:cs="Arial"/>
        </w:rPr>
        <w:t xml:space="preserve"> </w:t>
      </w:r>
      <w:r w:rsidRPr="00703CA5">
        <w:rPr>
          <w:rFonts w:ascii="Arial" w:hAnsi="Arial" w:cs="Arial"/>
        </w:rPr>
        <w:t>may, or does, give rise to a conflict of interest (or a potential conflict of interest) between the interests of the ACMA or the Commonwealth (on the one hand) and the interests of any other person (on the other hand) during the allocation process. Where any such conflict of interest arises, the registered applicant must immediately inform the ACMA.</w:t>
      </w:r>
    </w:p>
    <w:p w14:paraId="6ABDA069" w14:textId="77777777" w:rsidR="007165E8" w:rsidRPr="00703CA5" w:rsidRDefault="007165E8" w:rsidP="007165E8">
      <w:pPr>
        <w:rPr>
          <w:rFonts w:ascii="Arial" w:hAnsi="Arial" w:cs="Arial"/>
        </w:rPr>
      </w:pPr>
    </w:p>
    <w:p w14:paraId="07BFBC6E" w14:textId="77777777" w:rsidR="002B7BD7" w:rsidRPr="00703CA5" w:rsidRDefault="002B7BD7" w:rsidP="0024607C">
      <w:pPr>
        <w:pStyle w:val="Heading2"/>
        <w:rPr>
          <w:rFonts w:ascii="Arial" w:hAnsi="Arial"/>
        </w:rPr>
      </w:pPr>
      <w:bookmarkStart w:id="27" w:name="_Toc290039334"/>
      <w:bookmarkStart w:id="28" w:name="_Toc318721913"/>
      <w:r w:rsidRPr="00703CA5">
        <w:rPr>
          <w:rFonts w:ascii="Arial" w:hAnsi="Arial"/>
        </w:rPr>
        <w:t>Application of laws</w:t>
      </w:r>
      <w:bookmarkEnd w:id="27"/>
      <w:bookmarkEnd w:id="28"/>
      <w:r w:rsidRPr="00703CA5">
        <w:rPr>
          <w:rFonts w:ascii="Arial" w:hAnsi="Arial"/>
        </w:rPr>
        <w:t xml:space="preserve"> </w:t>
      </w:r>
    </w:p>
    <w:p w14:paraId="61AC8B18" w14:textId="77777777" w:rsidR="002B7BD7" w:rsidRPr="00703CA5" w:rsidRDefault="002B7BD7" w:rsidP="007165E8">
      <w:pPr>
        <w:rPr>
          <w:rFonts w:ascii="Arial" w:hAnsi="Arial" w:cs="Arial"/>
        </w:rPr>
      </w:pPr>
      <w:r w:rsidRPr="00703CA5">
        <w:rPr>
          <w:rFonts w:ascii="Arial" w:hAnsi="Arial" w:cs="Arial"/>
        </w:rPr>
        <w:t>The laws of the Commonwealth and the Australian Capital Territory apply to the allocation process</w:t>
      </w:r>
      <w:bookmarkStart w:id="29" w:name="_Toc144699604"/>
      <w:bookmarkStart w:id="30" w:name="_Toc170044867"/>
      <w:r w:rsidRPr="00703CA5">
        <w:rPr>
          <w:rFonts w:ascii="Arial" w:hAnsi="Arial" w:cs="Arial"/>
        </w:rPr>
        <w:t xml:space="preserve">. The acquisition of a spectrum licence and its use (including trading) may be subject to other </w:t>
      </w:r>
      <w:r w:rsidR="00451C9F">
        <w:rPr>
          <w:rFonts w:ascii="Arial" w:hAnsi="Arial" w:cs="Arial"/>
        </w:rPr>
        <w:t>s</w:t>
      </w:r>
      <w:r w:rsidRPr="00703CA5">
        <w:rPr>
          <w:rFonts w:ascii="Arial" w:hAnsi="Arial" w:cs="Arial"/>
        </w:rPr>
        <w:t xml:space="preserve">tate and </w:t>
      </w:r>
      <w:r w:rsidR="00451C9F">
        <w:rPr>
          <w:rFonts w:ascii="Arial" w:hAnsi="Arial" w:cs="Arial"/>
        </w:rPr>
        <w:t>t</w:t>
      </w:r>
      <w:r w:rsidRPr="00703CA5">
        <w:rPr>
          <w:rFonts w:ascii="Arial" w:hAnsi="Arial" w:cs="Arial"/>
        </w:rPr>
        <w:t>erritory laws.</w:t>
      </w:r>
    </w:p>
    <w:p w14:paraId="33610E55" w14:textId="77777777" w:rsidR="002B7BD7" w:rsidRPr="00703CA5" w:rsidRDefault="002B7BD7" w:rsidP="007165E8">
      <w:pPr>
        <w:rPr>
          <w:rFonts w:ascii="Arial" w:hAnsi="Arial" w:cs="Arial"/>
        </w:rPr>
      </w:pPr>
    </w:p>
    <w:p w14:paraId="2D6F9AF6" w14:textId="77777777" w:rsidR="002B7BD7" w:rsidRPr="00703CA5" w:rsidRDefault="002B7BD7" w:rsidP="002B7BD7">
      <w:pPr>
        <w:pStyle w:val="Heading1"/>
        <w:rPr>
          <w:rFonts w:ascii="Arial" w:hAnsi="Arial"/>
          <w:color w:val="auto"/>
        </w:rPr>
      </w:pPr>
      <w:bookmarkStart w:id="31" w:name="_Toc290039335"/>
      <w:bookmarkStart w:id="32" w:name="_Toc318721914"/>
      <w:bookmarkEnd w:id="29"/>
      <w:bookmarkEnd w:id="30"/>
      <w:r w:rsidRPr="00703CA5">
        <w:rPr>
          <w:rFonts w:ascii="Arial" w:hAnsi="Arial"/>
          <w:color w:val="auto"/>
        </w:rPr>
        <w:lastRenderedPageBreak/>
        <w:t>1.</w:t>
      </w:r>
      <w:r w:rsidR="00596B07">
        <w:rPr>
          <w:rFonts w:ascii="Arial" w:hAnsi="Arial"/>
          <w:color w:val="auto"/>
        </w:rPr>
        <w:t xml:space="preserve"> </w:t>
      </w:r>
      <w:r w:rsidRPr="00703CA5">
        <w:rPr>
          <w:rFonts w:ascii="Arial" w:hAnsi="Arial"/>
          <w:color w:val="auto"/>
        </w:rPr>
        <w:t>What is being offered?</w:t>
      </w:r>
      <w:bookmarkEnd w:id="31"/>
      <w:bookmarkEnd w:id="32"/>
    </w:p>
    <w:p w14:paraId="2D989F2B" w14:textId="77777777" w:rsidR="002B7BD7" w:rsidRPr="00703CA5" w:rsidRDefault="002B7BD7" w:rsidP="007165E8">
      <w:pPr>
        <w:spacing w:after="80"/>
        <w:rPr>
          <w:rFonts w:ascii="Arial" w:hAnsi="Arial" w:cs="Arial"/>
        </w:rPr>
      </w:pPr>
      <w:r w:rsidRPr="00703CA5">
        <w:rPr>
          <w:rFonts w:ascii="Arial" w:hAnsi="Arial" w:cs="Arial"/>
        </w:rPr>
        <w:t>This chapter provides:</w:t>
      </w:r>
    </w:p>
    <w:p w14:paraId="531EF941" w14:textId="77777777" w:rsidR="002B7BD7" w:rsidRPr="00703CA5" w:rsidRDefault="002B7BD7" w:rsidP="007165E8">
      <w:pPr>
        <w:pStyle w:val="ListBullet"/>
        <w:rPr>
          <w:rFonts w:ascii="Arial" w:hAnsi="Arial" w:cs="Arial"/>
        </w:rPr>
      </w:pPr>
      <w:r w:rsidRPr="00703CA5">
        <w:rPr>
          <w:rFonts w:ascii="Arial" w:hAnsi="Arial" w:cs="Arial"/>
        </w:rPr>
        <w:t>a description of the areas in which spectrum is being offered</w:t>
      </w:r>
    </w:p>
    <w:p w14:paraId="664D1B23" w14:textId="77777777" w:rsidR="002B7BD7" w:rsidRPr="00703CA5" w:rsidRDefault="002B7BD7" w:rsidP="007165E8">
      <w:pPr>
        <w:pStyle w:val="ListBullet"/>
        <w:rPr>
          <w:rFonts w:ascii="Arial" w:hAnsi="Arial" w:cs="Arial"/>
        </w:rPr>
      </w:pPr>
      <w:r w:rsidRPr="00703CA5">
        <w:rPr>
          <w:rFonts w:ascii="Arial" w:hAnsi="Arial" w:cs="Arial"/>
        </w:rPr>
        <w:t>a description of the bandwidth parcels that are being offered in each area</w:t>
      </w:r>
    </w:p>
    <w:p w14:paraId="3716F677" w14:textId="77777777" w:rsidR="002B7BD7" w:rsidRPr="00703CA5" w:rsidRDefault="002B7BD7" w:rsidP="007165E8">
      <w:pPr>
        <w:pStyle w:val="ListBullet"/>
        <w:spacing w:after="240"/>
        <w:rPr>
          <w:rFonts w:ascii="Arial" w:hAnsi="Arial" w:cs="Arial"/>
        </w:rPr>
      </w:pPr>
      <w:r w:rsidRPr="00703CA5">
        <w:rPr>
          <w:rFonts w:ascii="Arial" w:hAnsi="Arial" w:cs="Arial"/>
        </w:rPr>
        <w:t>a description of the spectrum allocation lots being offered.</w:t>
      </w:r>
    </w:p>
    <w:p w14:paraId="06FA0A87" w14:textId="77777777" w:rsidR="002B7BD7" w:rsidRPr="00703CA5" w:rsidRDefault="002B7BD7" w:rsidP="0024607C">
      <w:pPr>
        <w:pStyle w:val="Heading2"/>
        <w:rPr>
          <w:rFonts w:ascii="Arial" w:hAnsi="Arial"/>
        </w:rPr>
      </w:pPr>
      <w:bookmarkStart w:id="33" w:name="_Toc290039336"/>
      <w:bookmarkStart w:id="34" w:name="_Toc318721915"/>
      <w:r w:rsidRPr="00703CA5">
        <w:rPr>
          <w:rFonts w:ascii="Arial" w:hAnsi="Arial"/>
        </w:rPr>
        <w:t>Available spectrum</w:t>
      </w:r>
      <w:bookmarkEnd w:id="33"/>
      <w:bookmarkEnd w:id="34"/>
    </w:p>
    <w:p w14:paraId="4172819C" w14:textId="77777777" w:rsidR="002B7BD7" w:rsidRPr="00703CA5" w:rsidRDefault="002B7BD7" w:rsidP="007165E8">
      <w:pPr>
        <w:rPr>
          <w:rFonts w:ascii="Arial" w:hAnsi="Arial" w:cs="Arial"/>
        </w:rPr>
      </w:pPr>
      <w:r w:rsidRPr="00703CA5">
        <w:rPr>
          <w:rFonts w:ascii="Arial" w:hAnsi="Arial" w:cs="Arial"/>
        </w:rPr>
        <w:t xml:space="preserve">The available 27 GHz spectrum is being offered in the form of spectrum ‘lots’. These lots represent discrete parcels of spectrum that are defined in terms of their frequency range and geographic limits. The allocation process allocates lots to those applicants who make the highest dollar bid. Where lots obtained by a single applicant cover adjacent geographic areas and/or have contiguous bandwidths, the ACMA may aggregate the lots to form a single spectrum licence. </w:t>
      </w:r>
    </w:p>
    <w:p w14:paraId="60E309B9" w14:textId="77777777" w:rsidR="007165E8" w:rsidRPr="00703CA5" w:rsidRDefault="007165E8" w:rsidP="007165E8">
      <w:pPr>
        <w:rPr>
          <w:rFonts w:ascii="Arial" w:hAnsi="Arial" w:cs="Arial"/>
        </w:rPr>
      </w:pPr>
    </w:p>
    <w:p w14:paraId="00F8E610" w14:textId="77777777" w:rsidR="002B7BD7" w:rsidRPr="00703CA5" w:rsidRDefault="002B7BD7" w:rsidP="007165E8">
      <w:pPr>
        <w:rPr>
          <w:rFonts w:ascii="Arial" w:hAnsi="Arial" w:cs="Arial"/>
        </w:rPr>
      </w:pPr>
      <w:r w:rsidRPr="00703CA5">
        <w:rPr>
          <w:rFonts w:ascii="Arial" w:hAnsi="Arial" w:cs="Arial"/>
          <w:b/>
        </w:rPr>
        <w:t>Table 1</w:t>
      </w:r>
      <w:r w:rsidRPr="00703CA5">
        <w:rPr>
          <w:rFonts w:ascii="Arial" w:hAnsi="Arial" w:cs="Arial"/>
        </w:rPr>
        <w:t xml:space="preserve"> below lists the nineteen (19) lots on offer in this auction. The table includes information about the geographic areas, bandwidth and frequency ranges for each lot. Please refer to Schedule 2 of the Radiocommunications Spectrum Marketing Plan (</w:t>
      </w:r>
      <w:r w:rsidR="00451C9F" w:rsidRPr="00703CA5">
        <w:rPr>
          <w:rFonts w:ascii="Arial" w:hAnsi="Arial" w:cs="Arial"/>
        </w:rPr>
        <w:t>27</w:t>
      </w:r>
      <w:r w:rsidR="00451C9F">
        <w:rPr>
          <w:rFonts w:ascii="Arial" w:hAnsi="Arial" w:cs="Arial"/>
        </w:rPr>
        <w:t> </w:t>
      </w:r>
      <w:r w:rsidRPr="00703CA5">
        <w:rPr>
          <w:rFonts w:ascii="Arial" w:hAnsi="Arial" w:cs="Arial"/>
        </w:rPr>
        <w:t xml:space="preserve">GHz Band) 2000 (the Marketing Plan) at </w:t>
      </w:r>
      <w:r w:rsidRPr="00703CA5">
        <w:rPr>
          <w:rFonts w:ascii="Arial" w:hAnsi="Arial" w:cs="Arial"/>
          <w:b/>
        </w:rPr>
        <w:t>Attachment 2</w:t>
      </w:r>
      <w:r w:rsidRPr="00703CA5">
        <w:rPr>
          <w:rFonts w:ascii="Arial" w:hAnsi="Arial" w:cs="Arial"/>
        </w:rPr>
        <w:t xml:space="preserve"> and the area maps at </w:t>
      </w:r>
      <w:r w:rsidRPr="00703CA5">
        <w:rPr>
          <w:rFonts w:ascii="Arial" w:hAnsi="Arial" w:cs="Arial"/>
          <w:b/>
        </w:rPr>
        <w:t>Attachment 3</w:t>
      </w:r>
      <w:r w:rsidRPr="00703CA5">
        <w:rPr>
          <w:rFonts w:ascii="Arial" w:hAnsi="Arial" w:cs="Arial"/>
        </w:rPr>
        <w:t xml:space="preserve"> for more detailed descriptions of the areas in each lot. </w:t>
      </w:r>
      <w:r w:rsidRPr="00703CA5">
        <w:rPr>
          <w:rFonts w:ascii="Arial" w:hAnsi="Arial" w:cs="Arial"/>
          <w:b/>
        </w:rPr>
        <w:t>Table 1</w:t>
      </w:r>
      <w:r w:rsidRPr="00703CA5">
        <w:rPr>
          <w:rFonts w:ascii="Arial" w:hAnsi="Arial" w:cs="Arial"/>
        </w:rPr>
        <w:t xml:space="preserve"> also lists the reserve prices (</w:t>
      </w:r>
      <w:r w:rsidR="00451C9F">
        <w:rPr>
          <w:rFonts w:ascii="Arial" w:hAnsi="Arial" w:cs="Arial"/>
        </w:rPr>
        <w:t>that is,</w:t>
      </w:r>
      <w:r w:rsidRPr="00703CA5">
        <w:rPr>
          <w:rFonts w:ascii="Arial" w:hAnsi="Arial" w:cs="Arial"/>
        </w:rPr>
        <w:t xml:space="preserve"> the starting prices) at auction and the deposits required to participate in the allocation for each lot. </w:t>
      </w:r>
    </w:p>
    <w:p w14:paraId="679E9DD8" w14:textId="77777777" w:rsidR="007165E8" w:rsidRPr="00703CA5" w:rsidRDefault="007165E8" w:rsidP="007165E8">
      <w:pPr>
        <w:rPr>
          <w:rFonts w:ascii="Arial" w:hAnsi="Arial" w:cs="Arial"/>
        </w:rPr>
      </w:pPr>
    </w:p>
    <w:p w14:paraId="4B1A63DA" w14:textId="77777777" w:rsidR="002B7BD7" w:rsidRPr="00703CA5" w:rsidRDefault="002B7BD7" w:rsidP="007165E8">
      <w:pPr>
        <w:rPr>
          <w:rFonts w:ascii="Arial" w:hAnsi="Arial" w:cs="Arial"/>
        </w:rPr>
      </w:pPr>
      <w:r w:rsidRPr="00703CA5">
        <w:rPr>
          <w:rFonts w:ascii="Arial" w:hAnsi="Arial" w:cs="Arial"/>
        </w:rPr>
        <w:t xml:space="preserve">Specific information on the geographic boundaries of spectrum lots to be auctioned is provided at </w:t>
      </w:r>
      <w:r w:rsidR="00451C9F">
        <w:rPr>
          <w:rFonts w:ascii="Arial" w:hAnsi="Arial" w:cs="Arial"/>
          <w:b/>
        </w:rPr>
        <w:t>a</w:t>
      </w:r>
      <w:r w:rsidRPr="00703CA5">
        <w:rPr>
          <w:rFonts w:ascii="Arial" w:hAnsi="Arial" w:cs="Arial"/>
          <w:b/>
        </w:rPr>
        <w:t>ttachment</w:t>
      </w:r>
      <w:r w:rsidR="00451C9F">
        <w:rPr>
          <w:rFonts w:ascii="Arial" w:hAnsi="Arial" w:cs="Arial"/>
          <w:b/>
        </w:rPr>
        <w:t>s</w:t>
      </w:r>
      <w:r w:rsidRPr="00703CA5">
        <w:rPr>
          <w:rFonts w:ascii="Arial" w:hAnsi="Arial" w:cs="Arial"/>
          <w:b/>
        </w:rPr>
        <w:t xml:space="preserve"> 2 and 3</w:t>
      </w:r>
      <w:r w:rsidRPr="00703CA5">
        <w:rPr>
          <w:rFonts w:ascii="Arial" w:hAnsi="Arial" w:cs="Arial"/>
        </w:rPr>
        <w:t xml:space="preserve">. Information about the ACMA’s approach to spectrum licensing and the regulatory requirements that apply is provided in </w:t>
      </w:r>
      <w:r w:rsidR="00451C9F" w:rsidRPr="00703CA5">
        <w:rPr>
          <w:rFonts w:ascii="Arial" w:hAnsi="Arial" w:cs="Arial"/>
          <w:b/>
        </w:rPr>
        <w:t>Chapter</w:t>
      </w:r>
      <w:r w:rsidR="00451C9F">
        <w:rPr>
          <w:rFonts w:ascii="Arial" w:hAnsi="Arial" w:cs="Arial"/>
          <w:b/>
        </w:rPr>
        <w:t> </w:t>
      </w:r>
      <w:r w:rsidRPr="00703CA5">
        <w:rPr>
          <w:rFonts w:ascii="Arial" w:hAnsi="Arial" w:cs="Arial"/>
          <w:b/>
        </w:rPr>
        <w:t>4</w:t>
      </w:r>
      <w:r w:rsidRPr="00703CA5">
        <w:rPr>
          <w:rFonts w:ascii="Arial" w:hAnsi="Arial" w:cs="Arial"/>
        </w:rPr>
        <w:t>.</w:t>
      </w:r>
    </w:p>
    <w:p w14:paraId="4E757537" w14:textId="77777777" w:rsidR="007165E8" w:rsidRPr="00703CA5" w:rsidRDefault="007165E8" w:rsidP="007165E8">
      <w:pPr>
        <w:rPr>
          <w:rFonts w:ascii="Arial" w:hAnsi="Arial" w:cs="Arial"/>
        </w:rPr>
      </w:pPr>
    </w:p>
    <w:p w14:paraId="0B1EA2B7" w14:textId="77777777" w:rsidR="002B7BD7" w:rsidRPr="00703CA5" w:rsidRDefault="002B7BD7" w:rsidP="007165E8">
      <w:pPr>
        <w:rPr>
          <w:rFonts w:ascii="Arial" w:hAnsi="Arial" w:cs="Arial"/>
        </w:rPr>
      </w:pPr>
      <w:r w:rsidRPr="00703CA5">
        <w:rPr>
          <w:rFonts w:ascii="Arial" w:hAnsi="Arial" w:cs="Arial"/>
        </w:rPr>
        <w:t xml:space="preserve">An overview of the technical framework that applies to spectrum licences in the </w:t>
      </w:r>
      <w:r w:rsidR="00451C9F" w:rsidRPr="00703CA5">
        <w:rPr>
          <w:rFonts w:ascii="Arial" w:hAnsi="Arial" w:cs="Arial"/>
        </w:rPr>
        <w:t>27</w:t>
      </w:r>
      <w:r w:rsidR="00451C9F">
        <w:rPr>
          <w:rFonts w:ascii="Arial" w:hAnsi="Arial" w:cs="Arial"/>
        </w:rPr>
        <w:t> </w:t>
      </w:r>
      <w:r w:rsidRPr="00703CA5">
        <w:rPr>
          <w:rFonts w:ascii="Arial" w:hAnsi="Arial" w:cs="Arial"/>
        </w:rPr>
        <w:t xml:space="preserve">GHz band and the regulatory requirements that apply to licensees (including through determinations and advisory guidelines made under section 145 and section 262 of the Radiocommunications Act) are described in </w:t>
      </w:r>
      <w:r w:rsidRPr="00703CA5">
        <w:rPr>
          <w:rFonts w:ascii="Arial" w:hAnsi="Arial" w:cs="Arial"/>
          <w:b/>
        </w:rPr>
        <w:t>Chapter 5</w:t>
      </w:r>
      <w:r w:rsidRPr="00703CA5">
        <w:rPr>
          <w:rFonts w:ascii="Arial" w:hAnsi="Arial" w:cs="Arial"/>
        </w:rPr>
        <w:t xml:space="preserve">. </w:t>
      </w:r>
    </w:p>
    <w:p w14:paraId="3154F0E4" w14:textId="77777777" w:rsidR="007165E8" w:rsidRPr="00703CA5" w:rsidRDefault="007165E8" w:rsidP="007165E8">
      <w:pPr>
        <w:rPr>
          <w:rFonts w:ascii="Arial" w:hAnsi="Arial" w:cs="Arial"/>
        </w:rPr>
      </w:pPr>
    </w:p>
    <w:p w14:paraId="22AA2D54" w14:textId="77777777" w:rsidR="002B7BD7" w:rsidRPr="00703CA5" w:rsidRDefault="002B7BD7" w:rsidP="002B7BD7">
      <w:pPr>
        <w:pStyle w:val="Caption"/>
        <w:rPr>
          <w:rFonts w:ascii="Arial" w:hAnsi="Arial" w:cs="Arial"/>
          <w:color w:val="0D0D0D" w:themeColor="text1" w:themeTint="F2"/>
        </w:rPr>
        <w:sectPr w:rsidR="002B7BD7" w:rsidRPr="00703CA5" w:rsidSect="002B7BD7">
          <w:headerReference w:type="even" r:id="rId25"/>
          <w:headerReference w:type="default" r:id="rId26"/>
          <w:footerReference w:type="even" r:id="rId27"/>
          <w:footerReference w:type="default" r:id="rId28"/>
          <w:pgSz w:w="11906" w:h="16838" w:code="9"/>
          <w:pgMar w:top="1945" w:right="3101" w:bottom="868" w:left="1134" w:header="709" w:footer="119" w:gutter="0"/>
          <w:pgNumType w:start="1"/>
          <w:cols w:space="708"/>
          <w:docGrid w:linePitch="360"/>
        </w:sectPr>
      </w:pPr>
    </w:p>
    <w:tbl>
      <w:tblPr>
        <w:tblW w:w="13467" w:type="dxa"/>
        <w:tblLayout w:type="fixed"/>
        <w:tblCellMar>
          <w:left w:w="0" w:type="dxa"/>
          <w:right w:w="0" w:type="dxa"/>
        </w:tblCellMar>
        <w:tblLook w:val="01E0" w:firstRow="1" w:lastRow="1" w:firstColumn="1" w:lastColumn="1" w:noHBand="0" w:noVBand="0"/>
      </w:tblPr>
      <w:tblGrid>
        <w:gridCol w:w="13467"/>
      </w:tblGrid>
      <w:tr w:rsidR="007165E8" w:rsidRPr="00703CA5" w14:paraId="21FA9CDA" w14:textId="77777777" w:rsidTr="007165E8">
        <w:trPr>
          <w:trHeight w:val="570"/>
        </w:trPr>
        <w:tc>
          <w:tcPr>
            <w:tcW w:w="13467" w:type="dxa"/>
            <w:tcBorders>
              <w:top w:val="single" w:sz="2" w:space="0" w:color="505050"/>
            </w:tcBorders>
            <w:shd w:val="clear" w:color="auto" w:fill="auto"/>
            <w:vAlign w:val="center"/>
          </w:tcPr>
          <w:p w14:paraId="7599A277" w14:textId="77777777" w:rsidR="007165E8" w:rsidRPr="00703CA5" w:rsidRDefault="007165E8" w:rsidP="00451C9F">
            <w:pPr>
              <w:pStyle w:val="Caption"/>
              <w:rPr>
                <w:rFonts w:ascii="Arial" w:hAnsi="Arial" w:cs="Arial"/>
              </w:rPr>
            </w:pPr>
            <w:r w:rsidRPr="00703CA5">
              <w:rPr>
                <w:rFonts w:ascii="Arial" w:hAnsi="Arial" w:cs="Arial"/>
              </w:rPr>
              <w:lastRenderedPageBreak/>
              <w:t xml:space="preserve">Table </w:t>
            </w:r>
            <w:r w:rsidR="002129D6" w:rsidRPr="00703CA5">
              <w:rPr>
                <w:rFonts w:ascii="Arial" w:hAnsi="Arial" w:cs="Arial"/>
              </w:rPr>
              <w:fldChar w:fldCharType="begin"/>
            </w:r>
            <w:r w:rsidRPr="00703CA5">
              <w:rPr>
                <w:rFonts w:ascii="Arial" w:hAnsi="Arial" w:cs="Arial"/>
              </w:rPr>
              <w:instrText xml:space="preserve"> SEQ Table \* ARABIC </w:instrText>
            </w:r>
            <w:r w:rsidR="002129D6" w:rsidRPr="00703CA5">
              <w:rPr>
                <w:rFonts w:ascii="Arial" w:hAnsi="Arial" w:cs="Arial"/>
              </w:rPr>
              <w:fldChar w:fldCharType="separate"/>
            </w:r>
            <w:r w:rsidR="006D7621">
              <w:rPr>
                <w:rFonts w:ascii="Arial" w:hAnsi="Arial" w:cs="Arial"/>
                <w:noProof/>
              </w:rPr>
              <w:t>1</w:t>
            </w:r>
            <w:r w:rsidR="002129D6" w:rsidRPr="00703CA5">
              <w:rPr>
                <w:rFonts w:ascii="Arial" w:hAnsi="Arial" w:cs="Arial"/>
              </w:rPr>
              <w:fldChar w:fldCharType="end"/>
            </w:r>
            <w:r w:rsidRPr="00703CA5">
              <w:rPr>
                <w:rFonts w:ascii="Arial" w:hAnsi="Arial" w:cs="Arial"/>
              </w:rPr>
              <w:t xml:space="preserve"> </w:t>
            </w:r>
            <w:r w:rsidR="00D32EF7" w:rsidRPr="00703CA5">
              <w:rPr>
                <w:rFonts w:ascii="Arial" w:hAnsi="Arial" w:cs="Arial"/>
              </w:rPr>
              <w:t xml:space="preserve">Available </w:t>
            </w:r>
            <w:r w:rsidR="00451C9F">
              <w:rPr>
                <w:rFonts w:ascii="Arial" w:hAnsi="Arial" w:cs="Arial"/>
              </w:rPr>
              <w:t>l</w:t>
            </w:r>
            <w:r w:rsidR="00D32EF7" w:rsidRPr="00703CA5">
              <w:rPr>
                <w:rFonts w:ascii="Arial" w:hAnsi="Arial" w:cs="Arial"/>
              </w:rPr>
              <w:t>ots in the allocation of spectrum (27 GHz band) by bandwidth and frequency</w:t>
            </w:r>
          </w:p>
        </w:tc>
      </w:tr>
      <w:tr w:rsidR="007165E8" w:rsidRPr="00703CA5" w14:paraId="024C0EDB" w14:textId="77777777" w:rsidTr="007165E8">
        <w:trPr>
          <w:trHeight w:val="3086"/>
        </w:trPr>
        <w:tc>
          <w:tcPr>
            <w:tcW w:w="13467" w:type="dxa"/>
            <w:shd w:val="clear" w:color="auto" w:fill="auto"/>
            <w:tcMar>
              <w:left w:w="28" w:type="dxa"/>
            </w:tcMar>
          </w:tcPr>
          <w:tbl>
            <w:tblPr>
              <w:tblpPr w:leftFromText="180" w:rightFromText="180" w:vertAnchor="text" w:horzAnchor="margin" w:tblpX="-272" w:tblpY="258"/>
              <w:tblW w:w="134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5"/>
              <w:gridCol w:w="2977"/>
              <w:gridCol w:w="1616"/>
              <w:gridCol w:w="1616"/>
              <w:gridCol w:w="1616"/>
              <w:gridCol w:w="1616"/>
              <w:gridCol w:w="1616"/>
            </w:tblGrid>
            <w:tr w:rsidR="00D32EF7" w:rsidRPr="00703CA5" w14:paraId="7060D04B" w14:textId="77777777" w:rsidTr="00C4503B">
              <w:trPr>
                <w:tblHeader/>
              </w:trPr>
              <w:tc>
                <w:tcPr>
                  <w:tcW w:w="2405" w:type="dxa"/>
                </w:tcPr>
                <w:p w14:paraId="26602725" w14:textId="77777777" w:rsidR="007165E8" w:rsidRPr="00703CA5" w:rsidRDefault="007165E8" w:rsidP="00451C9F">
                  <w:pPr>
                    <w:pStyle w:val="TableHeading"/>
                    <w:rPr>
                      <w:rFonts w:ascii="Arial" w:hAnsi="Arial" w:cs="Arial"/>
                    </w:rPr>
                  </w:pPr>
                  <w:r w:rsidRPr="00703CA5">
                    <w:rPr>
                      <w:rFonts w:ascii="Arial" w:hAnsi="Arial" w:cs="Arial"/>
                    </w:rPr>
                    <w:t xml:space="preserve">Market </w:t>
                  </w:r>
                  <w:r w:rsidR="00451C9F">
                    <w:rPr>
                      <w:rFonts w:ascii="Arial" w:hAnsi="Arial" w:cs="Arial"/>
                    </w:rPr>
                    <w:t>a</w:t>
                  </w:r>
                  <w:r w:rsidRPr="00703CA5">
                    <w:rPr>
                      <w:rFonts w:ascii="Arial" w:hAnsi="Arial" w:cs="Arial"/>
                    </w:rPr>
                    <w:t>rea name/number</w:t>
                  </w:r>
                </w:p>
              </w:tc>
              <w:tc>
                <w:tcPr>
                  <w:tcW w:w="2977" w:type="dxa"/>
                </w:tcPr>
                <w:p w14:paraId="51CA8903" w14:textId="77777777" w:rsidR="007165E8" w:rsidRPr="00703CA5" w:rsidRDefault="007165E8" w:rsidP="00451C9F">
                  <w:pPr>
                    <w:pStyle w:val="TableHeading"/>
                    <w:rPr>
                      <w:rFonts w:ascii="Arial" w:hAnsi="Arial" w:cs="Arial"/>
                    </w:rPr>
                  </w:pPr>
                  <w:r w:rsidRPr="00703CA5">
                    <w:rPr>
                      <w:rFonts w:ascii="Arial" w:hAnsi="Arial" w:cs="Arial"/>
                    </w:rPr>
                    <w:t>Name/</w:t>
                  </w:r>
                  <w:r w:rsidR="00451C9F">
                    <w:rPr>
                      <w:rFonts w:ascii="Arial" w:hAnsi="Arial" w:cs="Arial"/>
                    </w:rPr>
                    <w:t>l</w:t>
                  </w:r>
                  <w:r w:rsidRPr="00703CA5">
                    <w:rPr>
                      <w:rFonts w:ascii="Arial" w:hAnsi="Arial" w:cs="Arial"/>
                    </w:rPr>
                    <w:t>ot number</w:t>
                  </w:r>
                </w:p>
              </w:tc>
              <w:tc>
                <w:tcPr>
                  <w:tcW w:w="1616" w:type="dxa"/>
                </w:tcPr>
                <w:p w14:paraId="61F7185F" w14:textId="77777777" w:rsidR="007165E8" w:rsidRPr="00703CA5" w:rsidRDefault="007165E8" w:rsidP="00D32EF7">
                  <w:pPr>
                    <w:pStyle w:val="TableHeading"/>
                    <w:rPr>
                      <w:rFonts w:ascii="Arial" w:hAnsi="Arial" w:cs="Arial"/>
                    </w:rPr>
                  </w:pPr>
                  <w:r w:rsidRPr="00703CA5">
                    <w:rPr>
                      <w:rFonts w:ascii="Arial" w:hAnsi="Arial" w:cs="Arial"/>
                    </w:rPr>
                    <w:t>Bandwidth (MHz)</w:t>
                  </w:r>
                </w:p>
              </w:tc>
              <w:tc>
                <w:tcPr>
                  <w:tcW w:w="1616" w:type="dxa"/>
                </w:tcPr>
                <w:p w14:paraId="5F6EDE02" w14:textId="77777777" w:rsidR="007165E8" w:rsidRPr="00703CA5" w:rsidRDefault="007165E8" w:rsidP="00D32EF7">
                  <w:pPr>
                    <w:pStyle w:val="TableHeading"/>
                    <w:rPr>
                      <w:rFonts w:ascii="Arial" w:hAnsi="Arial" w:cs="Arial"/>
                    </w:rPr>
                  </w:pPr>
                  <w:r w:rsidRPr="00703CA5">
                    <w:rPr>
                      <w:rFonts w:ascii="Arial" w:hAnsi="Arial" w:cs="Arial"/>
                    </w:rPr>
                    <w:t xml:space="preserve">Lower </w:t>
                  </w:r>
                  <w:r w:rsidR="00451C9F">
                    <w:rPr>
                      <w:rFonts w:ascii="Arial" w:hAnsi="Arial" w:cs="Arial"/>
                    </w:rPr>
                    <w:t>f</w:t>
                  </w:r>
                  <w:r w:rsidRPr="00703CA5">
                    <w:rPr>
                      <w:rFonts w:ascii="Arial" w:hAnsi="Arial" w:cs="Arial"/>
                    </w:rPr>
                    <w:t>requency (GHz)</w:t>
                  </w:r>
                </w:p>
              </w:tc>
              <w:tc>
                <w:tcPr>
                  <w:tcW w:w="1616" w:type="dxa"/>
                </w:tcPr>
                <w:p w14:paraId="3B47E957" w14:textId="77777777" w:rsidR="007165E8" w:rsidRPr="00703CA5" w:rsidRDefault="007165E8" w:rsidP="00D32EF7">
                  <w:pPr>
                    <w:pStyle w:val="TableHeading"/>
                    <w:rPr>
                      <w:rFonts w:ascii="Arial" w:hAnsi="Arial" w:cs="Arial"/>
                    </w:rPr>
                  </w:pPr>
                  <w:r w:rsidRPr="00703CA5">
                    <w:rPr>
                      <w:rFonts w:ascii="Arial" w:hAnsi="Arial" w:cs="Arial"/>
                    </w:rPr>
                    <w:t xml:space="preserve">Upper </w:t>
                  </w:r>
                  <w:r w:rsidR="00451C9F">
                    <w:rPr>
                      <w:rFonts w:ascii="Arial" w:hAnsi="Arial" w:cs="Arial"/>
                    </w:rPr>
                    <w:t>f</w:t>
                  </w:r>
                  <w:r w:rsidRPr="00703CA5">
                    <w:rPr>
                      <w:rFonts w:ascii="Arial" w:hAnsi="Arial" w:cs="Arial"/>
                    </w:rPr>
                    <w:t>requency (GHz)</w:t>
                  </w:r>
                </w:p>
              </w:tc>
              <w:tc>
                <w:tcPr>
                  <w:tcW w:w="1616" w:type="dxa"/>
                </w:tcPr>
                <w:p w14:paraId="50CF76B0" w14:textId="77777777" w:rsidR="007165E8" w:rsidRPr="00703CA5" w:rsidRDefault="007165E8" w:rsidP="00451C9F">
                  <w:pPr>
                    <w:pStyle w:val="TableHeading"/>
                    <w:rPr>
                      <w:rFonts w:ascii="Arial" w:hAnsi="Arial" w:cs="Arial"/>
                    </w:rPr>
                  </w:pPr>
                  <w:r w:rsidRPr="00703CA5">
                    <w:rPr>
                      <w:rFonts w:ascii="Arial" w:hAnsi="Arial" w:cs="Arial"/>
                      <w:bCs/>
                    </w:rPr>
                    <w:t xml:space="preserve">Reserve </w:t>
                  </w:r>
                  <w:r w:rsidR="00451C9F">
                    <w:rPr>
                      <w:rFonts w:ascii="Arial" w:hAnsi="Arial" w:cs="Arial"/>
                      <w:bCs/>
                    </w:rPr>
                    <w:t>p</w:t>
                  </w:r>
                  <w:r w:rsidRPr="00703CA5">
                    <w:rPr>
                      <w:rFonts w:ascii="Arial" w:hAnsi="Arial" w:cs="Arial"/>
                      <w:bCs/>
                    </w:rPr>
                    <w:t>rice ($)</w:t>
                  </w:r>
                </w:p>
              </w:tc>
              <w:tc>
                <w:tcPr>
                  <w:tcW w:w="1616" w:type="dxa"/>
                </w:tcPr>
                <w:p w14:paraId="42090DBD" w14:textId="77777777" w:rsidR="007165E8" w:rsidRPr="00703CA5" w:rsidRDefault="007165E8" w:rsidP="00D32EF7">
                  <w:pPr>
                    <w:pStyle w:val="TableHeading"/>
                    <w:rPr>
                      <w:rFonts w:ascii="Arial" w:hAnsi="Arial" w:cs="Arial"/>
                      <w:bCs/>
                    </w:rPr>
                  </w:pPr>
                  <w:r w:rsidRPr="00703CA5">
                    <w:rPr>
                      <w:rFonts w:ascii="Arial" w:hAnsi="Arial" w:cs="Arial"/>
                      <w:bCs/>
                    </w:rPr>
                    <w:t>Deposit ($)</w:t>
                  </w:r>
                </w:p>
              </w:tc>
            </w:tr>
            <w:tr w:rsidR="00D32EF7" w:rsidRPr="00703CA5" w14:paraId="3FC38008" w14:textId="77777777" w:rsidTr="00C4503B">
              <w:trPr>
                <w:trHeight w:val="272"/>
              </w:trPr>
              <w:tc>
                <w:tcPr>
                  <w:tcW w:w="2405" w:type="dxa"/>
                  <w:vAlign w:val="center"/>
                </w:tcPr>
                <w:p w14:paraId="4D23B5C5" w14:textId="77777777" w:rsidR="007165E8" w:rsidRPr="00703CA5" w:rsidRDefault="007165E8" w:rsidP="00451C9F">
                  <w:pPr>
                    <w:pStyle w:val="TableBody"/>
                    <w:rPr>
                      <w:rFonts w:ascii="Arial" w:hAnsi="Arial" w:cs="Arial"/>
                    </w:rPr>
                  </w:pPr>
                  <w:r w:rsidRPr="00703CA5">
                    <w:rPr>
                      <w:rFonts w:ascii="Arial" w:hAnsi="Arial" w:cs="Arial"/>
                    </w:rPr>
                    <w:t>Perth (1)</w:t>
                  </w:r>
                </w:p>
              </w:tc>
              <w:tc>
                <w:tcPr>
                  <w:tcW w:w="2977" w:type="dxa"/>
                  <w:vAlign w:val="center"/>
                </w:tcPr>
                <w:p w14:paraId="6E012F63" w14:textId="77777777" w:rsidR="007165E8" w:rsidRPr="00703CA5" w:rsidRDefault="007165E8" w:rsidP="00451C9F">
                  <w:pPr>
                    <w:pStyle w:val="TableBody"/>
                    <w:rPr>
                      <w:rFonts w:ascii="Arial" w:hAnsi="Arial" w:cs="Arial"/>
                    </w:rPr>
                  </w:pPr>
                  <w:r w:rsidRPr="00703CA5">
                    <w:rPr>
                      <w:rFonts w:ascii="Arial" w:hAnsi="Arial" w:cs="Arial"/>
                    </w:rPr>
                    <w:t>Perth</w:t>
                  </w:r>
                  <w:r w:rsidR="00451C9F">
                    <w:rPr>
                      <w:rFonts w:ascii="Arial" w:hAnsi="Arial" w:cs="Arial"/>
                    </w:rPr>
                    <w:t>—</w:t>
                  </w:r>
                  <w:r w:rsidRPr="00703CA5">
                    <w:rPr>
                      <w:rFonts w:ascii="Arial" w:hAnsi="Arial" w:cs="Arial"/>
                    </w:rPr>
                    <w:t>F (6)</w:t>
                  </w:r>
                </w:p>
              </w:tc>
              <w:tc>
                <w:tcPr>
                  <w:tcW w:w="1616" w:type="dxa"/>
                  <w:vAlign w:val="center"/>
                </w:tcPr>
                <w:p w14:paraId="3E83ED97"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663E80D0"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06E085EE"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6E7EB12F" w14:textId="77777777" w:rsidR="007165E8" w:rsidRPr="00703CA5" w:rsidRDefault="007165E8" w:rsidP="00451C9F">
                  <w:pPr>
                    <w:pStyle w:val="TableBody"/>
                    <w:rPr>
                      <w:rFonts w:ascii="Arial" w:hAnsi="Arial" w:cs="Arial"/>
                    </w:rPr>
                  </w:pPr>
                  <w:r w:rsidRPr="00703CA5">
                    <w:rPr>
                      <w:rFonts w:ascii="Arial" w:hAnsi="Arial" w:cs="Arial"/>
                    </w:rPr>
                    <w:t>$69,750</w:t>
                  </w:r>
                </w:p>
              </w:tc>
              <w:tc>
                <w:tcPr>
                  <w:tcW w:w="1616" w:type="dxa"/>
                  <w:vAlign w:val="center"/>
                </w:tcPr>
                <w:p w14:paraId="0D603AFC" w14:textId="77777777" w:rsidR="007165E8" w:rsidRPr="00703CA5" w:rsidRDefault="007165E8" w:rsidP="00451C9F">
                  <w:pPr>
                    <w:pStyle w:val="TableBody"/>
                    <w:rPr>
                      <w:rFonts w:ascii="Arial" w:hAnsi="Arial" w:cs="Arial"/>
                    </w:rPr>
                  </w:pPr>
                  <w:r w:rsidRPr="00703CA5">
                    <w:rPr>
                      <w:rFonts w:ascii="Arial" w:hAnsi="Arial" w:cs="Arial"/>
                    </w:rPr>
                    <w:t>$6,975</w:t>
                  </w:r>
                </w:p>
              </w:tc>
            </w:tr>
            <w:tr w:rsidR="00D32EF7" w:rsidRPr="00703CA5" w14:paraId="51B81D3D" w14:textId="77777777" w:rsidTr="00C4503B">
              <w:trPr>
                <w:trHeight w:val="272"/>
              </w:trPr>
              <w:tc>
                <w:tcPr>
                  <w:tcW w:w="2405" w:type="dxa"/>
                  <w:vAlign w:val="center"/>
                </w:tcPr>
                <w:p w14:paraId="4A138C5F" w14:textId="77777777" w:rsidR="007165E8" w:rsidRPr="00703CA5" w:rsidRDefault="007165E8" w:rsidP="00451C9F">
                  <w:pPr>
                    <w:pStyle w:val="TableBody"/>
                    <w:rPr>
                      <w:rFonts w:ascii="Arial" w:hAnsi="Arial" w:cs="Arial"/>
                    </w:rPr>
                  </w:pPr>
                  <w:r w:rsidRPr="00703CA5">
                    <w:rPr>
                      <w:rFonts w:ascii="Arial" w:hAnsi="Arial" w:cs="Arial"/>
                    </w:rPr>
                    <w:t>Northern Territory (3)</w:t>
                  </w:r>
                </w:p>
              </w:tc>
              <w:tc>
                <w:tcPr>
                  <w:tcW w:w="2977" w:type="dxa"/>
                  <w:vAlign w:val="center"/>
                </w:tcPr>
                <w:p w14:paraId="6AFCEDB4" w14:textId="77777777" w:rsidR="007165E8" w:rsidRPr="00703CA5" w:rsidRDefault="007165E8" w:rsidP="00451C9F">
                  <w:pPr>
                    <w:pStyle w:val="TableBody"/>
                    <w:rPr>
                      <w:rFonts w:ascii="Arial" w:hAnsi="Arial" w:cs="Arial"/>
                    </w:rPr>
                  </w:pPr>
                  <w:r w:rsidRPr="00703CA5">
                    <w:rPr>
                      <w:rFonts w:ascii="Arial" w:hAnsi="Arial" w:cs="Arial"/>
                    </w:rPr>
                    <w:t>Northern Territory</w:t>
                  </w:r>
                  <w:r w:rsidR="00451C9F">
                    <w:rPr>
                      <w:rFonts w:ascii="Arial" w:hAnsi="Arial" w:cs="Arial"/>
                    </w:rPr>
                    <w:t>—</w:t>
                  </w:r>
                  <w:r w:rsidRPr="00703CA5">
                    <w:rPr>
                      <w:rFonts w:ascii="Arial" w:hAnsi="Arial" w:cs="Arial"/>
                    </w:rPr>
                    <w:t>F (18)</w:t>
                  </w:r>
                </w:p>
              </w:tc>
              <w:tc>
                <w:tcPr>
                  <w:tcW w:w="1616" w:type="dxa"/>
                  <w:vAlign w:val="center"/>
                </w:tcPr>
                <w:p w14:paraId="04380064"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7373A250"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3626DACA"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0BA43773" w14:textId="77777777" w:rsidR="007165E8" w:rsidRPr="00703CA5" w:rsidRDefault="007165E8" w:rsidP="00451C9F">
                  <w:pPr>
                    <w:pStyle w:val="TableBody"/>
                    <w:rPr>
                      <w:rFonts w:ascii="Arial" w:hAnsi="Arial" w:cs="Arial"/>
                    </w:rPr>
                  </w:pPr>
                  <w:r w:rsidRPr="00703CA5">
                    <w:rPr>
                      <w:rFonts w:ascii="Arial" w:hAnsi="Arial" w:cs="Arial"/>
                    </w:rPr>
                    <w:t>$4,650</w:t>
                  </w:r>
                </w:p>
              </w:tc>
              <w:tc>
                <w:tcPr>
                  <w:tcW w:w="1616" w:type="dxa"/>
                  <w:vAlign w:val="center"/>
                </w:tcPr>
                <w:p w14:paraId="35EFF5DE" w14:textId="77777777" w:rsidR="007165E8" w:rsidRPr="00703CA5" w:rsidRDefault="007165E8" w:rsidP="00451C9F">
                  <w:pPr>
                    <w:pStyle w:val="TableBody"/>
                    <w:rPr>
                      <w:rFonts w:ascii="Arial" w:hAnsi="Arial" w:cs="Arial"/>
                    </w:rPr>
                  </w:pPr>
                  <w:r w:rsidRPr="00703CA5">
                    <w:rPr>
                      <w:rFonts w:ascii="Arial" w:hAnsi="Arial" w:cs="Arial"/>
                    </w:rPr>
                    <w:t>$465</w:t>
                  </w:r>
                </w:p>
              </w:tc>
            </w:tr>
            <w:tr w:rsidR="00D32EF7" w:rsidRPr="00703CA5" w14:paraId="753BCAD6" w14:textId="77777777" w:rsidTr="00C4503B">
              <w:trPr>
                <w:trHeight w:val="272"/>
              </w:trPr>
              <w:tc>
                <w:tcPr>
                  <w:tcW w:w="2405" w:type="dxa"/>
                  <w:vAlign w:val="center"/>
                </w:tcPr>
                <w:p w14:paraId="1F4693F7" w14:textId="77777777" w:rsidR="007165E8" w:rsidRPr="00703CA5" w:rsidRDefault="007165E8" w:rsidP="00451C9F">
                  <w:pPr>
                    <w:pStyle w:val="TableBody"/>
                    <w:rPr>
                      <w:rFonts w:ascii="Arial" w:hAnsi="Arial" w:cs="Arial"/>
                    </w:rPr>
                  </w:pPr>
                  <w:r w:rsidRPr="00703CA5">
                    <w:rPr>
                      <w:rFonts w:ascii="Arial" w:hAnsi="Arial" w:cs="Arial"/>
                    </w:rPr>
                    <w:t>Cairns (4)</w:t>
                  </w:r>
                </w:p>
              </w:tc>
              <w:tc>
                <w:tcPr>
                  <w:tcW w:w="2977" w:type="dxa"/>
                  <w:vAlign w:val="center"/>
                </w:tcPr>
                <w:p w14:paraId="71A7264C" w14:textId="77777777" w:rsidR="007165E8" w:rsidRPr="00703CA5" w:rsidRDefault="007165E8" w:rsidP="00451C9F">
                  <w:pPr>
                    <w:pStyle w:val="TableBody"/>
                    <w:rPr>
                      <w:rFonts w:ascii="Arial" w:hAnsi="Arial" w:cs="Arial"/>
                    </w:rPr>
                  </w:pPr>
                  <w:r w:rsidRPr="00703CA5">
                    <w:rPr>
                      <w:rFonts w:ascii="Arial" w:hAnsi="Arial" w:cs="Arial"/>
                    </w:rPr>
                    <w:t>Cairns</w:t>
                  </w:r>
                  <w:r w:rsidR="00451C9F">
                    <w:rPr>
                      <w:rFonts w:ascii="Arial" w:hAnsi="Arial" w:cs="Arial"/>
                    </w:rPr>
                    <w:t>—</w:t>
                  </w:r>
                  <w:r w:rsidRPr="00703CA5">
                    <w:rPr>
                      <w:rFonts w:ascii="Arial" w:hAnsi="Arial" w:cs="Arial"/>
                    </w:rPr>
                    <w:t>F (24)</w:t>
                  </w:r>
                </w:p>
              </w:tc>
              <w:tc>
                <w:tcPr>
                  <w:tcW w:w="1616" w:type="dxa"/>
                  <w:vAlign w:val="center"/>
                </w:tcPr>
                <w:p w14:paraId="34751AF6"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0B9811D5"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63F0D046"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2872FA9A" w14:textId="77777777" w:rsidR="007165E8" w:rsidRPr="00703CA5" w:rsidRDefault="007165E8" w:rsidP="00451C9F">
                  <w:pPr>
                    <w:pStyle w:val="TableBody"/>
                    <w:rPr>
                      <w:rFonts w:ascii="Arial" w:hAnsi="Arial" w:cs="Arial"/>
                    </w:rPr>
                  </w:pPr>
                  <w:r w:rsidRPr="00703CA5">
                    <w:rPr>
                      <w:rFonts w:ascii="Arial" w:hAnsi="Arial" w:cs="Arial"/>
                    </w:rPr>
                    <w:t>$4,650</w:t>
                  </w:r>
                </w:p>
              </w:tc>
              <w:tc>
                <w:tcPr>
                  <w:tcW w:w="1616" w:type="dxa"/>
                  <w:vAlign w:val="center"/>
                </w:tcPr>
                <w:p w14:paraId="5E04B25F" w14:textId="77777777" w:rsidR="007165E8" w:rsidRPr="00703CA5" w:rsidRDefault="007165E8" w:rsidP="00451C9F">
                  <w:pPr>
                    <w:pStyle w:val="TableBody"/>
                    <w:rPr>
                      <w:rFonts w:ascii="Arial" w:hAnsi="Arial" w:cs="Arial"/>
                    </w:rPr>
                  </w:pPr>
                  <w:r w:rsidRPr="00703CA5">
                    <w:rPr>
                      <w:rFonts w:ascii="Arial" w:hAnsi="Arial" w:cs="Arial"/>
                    </w:rPr>
                    <w:t>$465</w:t>
                  </w:r>
                </w:p>
              </w:tc>
            </w:tr>
            <w:tr w:rsidR="00D32EF7" w:rsidRPr="00703CA5" w14:paraId="212EB8E7" w14:textId="77777777" w:rsidTr="00C4503B">
              <w:trPr>
                <w:trHeight w:val="272"/>
              </w:trPr>
              <w:tc>
                <w:tcPr>
                  <w:tcW w:w="2405" w:type="dxa"/>
                  <w:vAlign w:val="center"/>
                </w:tcPr>
                <w:p w14:paraId="11E17C44" w14:textId="77777777" w:rsidR="007165E8" w:rsidRPr="00703CA5" w:rsidRDefault="007165E8" w:rsidP="00451C9F">
                  <w:pPr>
                    <w:pStyle w:val="TableBody"/>
                    <w:rPr>
                      <w:rFonts w:ascii="Arial" w:hAnsi="Arial" w:cs="Arial"/>
                    </w:rPr>
                  </w:pPr>
                  <w:r w:rsidRPr="00703CA5">
                    <w:rPr>
                      <w:rFonts w:ascii="Arial" w:hAnsi="Arial" w:cs="Arial"/>
                    </w:rPr>
                    <w:t>Townsville (5)</w:t>
                  </w:r>
                </w:p>
              </w:tc>
              <w:tc>
                <w:tcPr>
                  <w:tcW w:w="2977" w:type="dxa"/>
                  <w:vAlign w:val="center"/>
                </w:tcPr>
                <w:p w14:paraId="1268EE62" w14:textId="77777777" w:rsidR="007165E8" w:rsidRPr="00703CA5" w:rsidRDefault="007165E8" w:rsidP="00451C9F">
                  <w:pPr>
                    <w:pStyle w:val="TableBody"/>
                    <w:rPr>
                      <w:rFonts w:ascii="Arial" w:hAnsi="Arial" w:cs="Arial"/>
                    </w:rPr>
                  </w:pPr>
                  <w:r w:rsidRPr="00703CA5">
                    <w:rPr>
                      <w:rFonts w:ascii="Arial" w:hAnsi="Arial" w:cs="Arial"/>
                    </w:rPr>
                    <w:t>Townsville</w:t>
                  </w:r>
                  <w:r w:rsidR="00451C9F">
                    <w:rPr>
                      <w:rFonts w:ascii="Arial" w:hAnsi="Arial" w:cs="Arial"/>
                    </w:rPr>
                    <w:t>—</w:t>
                  </w:r>
                  <w:r w:rsidRPr="00703CA5">
                    <w:rPr>
                      <w:rFonts w:ascii="Arial" w:hAnsi="Arial" w:cs="Arial"/>
                    </w:rPr>
                    <w:t>F (30)</w:t>
                  </w:r>
                </w:p>
              </w:tc>
              <w:tc>
                <w:tcPr>
                  <w:tcW w:w="1616" w:type="dxa"/>
                  <w:vAlign w:val="center"/>
                </w:tcPr>
                <w:p w14:paraId="5E8DE97C"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0543299E"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7CA057A1"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2E4EB566" w14:textId="77777777" w:rsidR="007165E8" w:rsidRPr="00703CA5" w:rsidRDefault="007165E8" w:rsidP="00451C9F">
                  <w:pPr>
                    <w:pStyle w:val="TableBody"/>
                    <w:rPr>
                      <w:rFonts w:ascii="Arial" w:hAnsi="Arial" w:cs="Arial"/>
                    </w:rPr>
                  </w:pPr>
                  <w:r w:rsidRPr="00703CA5">
                    <w:rPr>
                      <w:rFonts w:ascii="Arial" w:hAnsi="Arial" w:cs="Arial"/>
                    </w:rPr>
                    <w:t>$4,650</w:t>
                  </w:r>
                </w:p>
              </w:tc>
              <w:tc>
                <w:tcPr>
                  <w:tcW w:w="1616" w:type="dxa"/>
                  <w:vAlign w:val="center"/>
                </w:tcPr>
                <w:p w14:paraId="1C91D1EA" w14:textId="77777777" w:rsidR="007165E8" w:rsidRPr="00703CA5" w:rsidRDefault="007165E8" w:rsidP="00451C9F">
                  <w:pPr>
                    <w:pStyle w:val="TableBody"/>
                    <w:rPr>
                      <w:rFonts w:ascii="Arial" w:hAnsi="Arial" w:cs="Arial"/>
                    </w:rPr>
                  </w:pPr>
                  <w:r w:rsidRPr="00703CA5">
                    <w:rPr>
                      <w:rFonts w:ascii="Arial" w:hAnsi="Arial" w:cs="Arial"/>
                    </w:rPr>
                    <w:t>$465</w:t>
                  </w:r>
                </w:p>
              </w:tc>
            </w:tr>
            <w:tr w:rsidR="00D32EF7" w:rsidRPr="00703CA5" w14:paraId="5631E178" w14:textId="77777777" w:rsidTr="00C4503B">
              <w:trPr>
                <w:trHeight w:val="272"/>
              </w:trPr>
              <w:tc>
                <w:tcPr>
                  <w:tcW w:w="2405" w:type="dxa"/>
                  <w:vAlign w:val="center"/>
                </w:tcPr>
                <w:p w14:paraId="187846EB" w14:textId="77777777" w:rsidR="007165E8" w:rsidRPr="00703CA5" w:rsidRDefault="007165E8" w:rsidP="00451C9F">
                  <w:pPr>
                    <w:pStyle w:val="TableBody"/>
                    <w:rPr>
                      <w:rFonts w:ascii="Arial" w:hAnsi="Arial" w:cs="Arial"/>
                    </w:rPr>
                  </w:pPr>
                  <w:r w:rsidRPr="00703CA5">
                    <w:rPr>
                      <w:rFonts w:ascii="Arial" w:hAnsi="Arial" w:cs="Arial"/>
                    </w:rPr>
                    <w:t>Rockhampton (6)</w:t>
                  </w:r>
                </w:p>
              </w:tc>
              <w:tc>
                <w:tcPr>
                  <w:tcW w:w="2977" w:type="dxa"/>
                  <w:vAlign w:val="center"/>
                </w:tcPr>
                <w:p w14:paraId="59456668" w14:textId="77777777" w:rsidR="007165E8" w:rsidRPr="00703CA5" w:rsidRDefault="007165E8" w:rsidP="00451C9F">
                  <w:pPr>
                    <w:pStyle w:val="TableBody"/>
                    <w:rPr>
                      <w:rFonts w:ascii="Arial" w:hAnsi="Arial" w:cs="Arial"/>
                    </w:rPr>
                  </w:pPr>
                  <w:r w:rsidRPr="00703CA5">
                    <w:rPr>
                      <w:rFonts w:ascii="Arial" w:hAnsi="Arial" w:cs="Arial"/>
                    </w:rPr>
                    <w:t>Rockhampton</w:t>
                  </w:r>
                  <w:r w:rsidR="00451C9F">
                    <w:rPr>
                      <w:rFonts w:ascii="Arial" w:hAnsi="Arial" w:cs="Arial"/>
                    </w:rPr>
                    <w:t>—</w:t>
                  </w:r>
                  <w:r w:rsidRPr="00703CA5">
                    <w:rPr>
                      <w:rFonts w:ascii="Arial" w:hAnsi="Arial" w:cs="Arial"/>
                    </w:rPr>
                    <w:t>F (36)</w:t>
                  </w:r>
                </w:p>
              </w:tc>
              <w:tc>
                <w:tcPr>
                  <w:tcW w:w="1616" w:type="dxa"/>
                  <w:vAlign w:val="center"/>
                </w:tcPr>
                <w:p w14:paraId="56769718"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1E8F6277"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7DC13489"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78096CA5" w14:textId="77777777" w:rsidR="007165E8" w:rsidRPr="00703CA5" w:rsidRDefault="007165E8" w:rsidP="00451C9F">
                  <w:pPr>
                    <w:pStyle w:val="TableBody"/>
                    <w:rPr>
                      <w:rFonts w:ascii="Arial" w:hAnsi="Arial" w:cs="Arial"/>
                    </w:rPr>
                  </w:pPr>
                  <w:r w:rsidRPr="00703CA5">
                    <w:rPr>
                      <w:rFonts w:ascii="Arial" w:hAnsi="Arial" w:cs="Arial"/>
                    </w:rPr>
                    <w:t>$4,650</w:t>
                  </w:r>
                </w:p>
              </w:tc>
              <w:tc>
                <w:tcPr>
                  <w:tcW w:w="1616" w:type="dxa"/>
                  <w:vAlign w:val="center"/>
                </w:tcPr>
                <w:p w14:paraId="1C99DFF8" w14:textId="77777777" w:rsidR="007165E8" w:rsidRPr="00703CA5" w:rsidRDefault="007165E8" w:rsidP="00451C9F">
                  <w:pPr>
                    <w:pStyle w:val="TableBody"/>
                    <w:rPr>
                      <w:rFonts w:ascii="Arial" w:hAnsi="Arial" w:cs="Arial"/>
                    </w:rPr>
                  </w:pPr>
                  <w:r w:rsidRPr="00703CA5">
                    <w:rPr>
                      <w:rFonts w:ascii="Arial" w:hAnsi="Arial" w:cs="Arial"/>
                    </w:rPr>
                    <w:t>$465</w:t>
                  </w:r>
                </w:p>
              </w:tc>
            </w:tr>
            <w:tr w:rsidR="00D32EF7" w:rsidRPr="00703CA5" w14:paraId="7A8DC999" w14:textId="77777777" w:rsidTr="00C4503B">
              <w:trPr>
                <w:trHeight w:val="272"/>
              </w:trPr>
              <w:tc>
                <w:tcPr>
                  <w:tcW w:w="2405" w:type="dxa"/>
                  <w:vAlign w:val="center"/>
                </w:tcPr>
                <w:p w14:paraId="52A39128" w14:textId="77777777" w:rsidR="007165E8" w:rsidRPr="00703CA5" w:rsidRDefault="007165E8" w:rsidP="00451C9F">
                  <w:pPr>
                    <w:pStyle w:val="TableBody"/>
                    <w:rPr>
                      <w:rFonts w:ascii="Arial" w:hAnsi="Arial" w:cs="Arial"/>
                    </w:rPr>
                  </w:pPr>
                  <w:r w:rsidRPr="00703CA5">
                    <w:rPr>
                      <w:rFonts w:ascii="Arial" w:hAnsi="Arial" w:cs="Arial"/>
                    </w:rPr>
                    <w:t>Sunshine Coast (7)</w:t>
                  </w:r>
                </w:p>
              </w:tc>
              <w:tc>
                <w:tcPr>
                  <w:tcW w:w="2977" w:type="dxa"/>
                  <w:vAlign w:val="center"/>
                </w:tcPr>
                <w:p w14:paraId="6804A031" w14:textId="77777777" w:rsidR="007165E8" w:rsidRPr="00703CA5" w:rsidRDefault="007165E8" w:rsidP="00451C9F">
                  <w:pPr>
                    <w:pStyle w:val="TableBody"/>
                    <w:rPr>
                      <w:rFonts w:ascii="Arial" w:hAnsi="Arial" w:cs="Arial"/>
                    </w:rPr>
                  </w:pPr>
                  <w:r w:rsidRPr="00703CA5">
                    <w:rPr>
                      <w:rFonts w:ascii="Arial" w:hAnsi="Arial" w:cs="Arial"/>
                    </w:rPr>
                    <w:t>Sunshine Coast</w:t>
                  </w:r>
                  <w:r w:rsidR="00451C9F">
                    <w:rPr>
                      <w:rFonts w:ascii="Arial" w:hAnsi="Arial" w:cs="Arial"/>
                    </w:rPr>
                    <w:t>—</w:t>
                  </w:r>
                  <w:r w:rsidRPr="00703CA5">
                    <w:rPr>
                      <w:rFonts w:ascii="Arial" w:hAnsi="Arial" w:cs="Arial"/>
                    </w:rPr>
                    <w:t>F (42)</w:t>
                  </w:r>
                </w:p>
              </w:tc>
              <w:tc>
                <w:tcPr>
                  <w:tcW w:w="1616" w:type="dxa"/>
                  <w:vAlign w:val="center"/>
                </w:tcPr>
                <w:p w14:paraId="148270E3"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6B317C52"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647B370B"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65FB9881" w14:textId="77777777" w:rsidR="007165E8" w:rsidRPr="00703CA5" w:rsidRDefault="007165E8" w:rsidP="00451C9F">
                  <w:pPr>
                    <w:pStyle w:val="TableBody"/>
                    <w:rPr>
                      <w:rFonts w:ascii="Arial" w:hAnsi="Arial" w:cs="Arial"/>
                    </w:rPr>
                  </w:pPr>
                  <w:r w:rsidRPr="00703CA5">
                    <w:rPr>
                      <w:rFonts w:ascii="Arial" w:hAnsi="Arial" w:cs="Arial"/>
                    </w:rPr>
                    <w:t>$4,650</w:t>
                  </w:r>
                </w:p>
              </w:tc>
              <w:tc>
                <w:tcPr>
                  <w:tcW w:w="1616" w:type="dxa"/>
                  <w:vAlign w:val="center"/>
                </w:tcPr>
                <w:p w14:paraId="00168235" w14:textId="77777777" w:rsidR="007165E8" w:rsidRPr="00703CA5" w:rsidRDefault="007165E8" w:rsidP="00451C9F">
                  <w:pPr>
                    <w:pStyle w:val="TableBody"/>
                    <w:rPr>
                      <w:rFonts w:ascii="Arial" w:hAnsi="Arial" w:cs="Arial"/>
                    </w:rPr>
                  </w:pPr>
                  <w:r w:rsidRPr="00703CA5">
                    <w:rPr>
                      <w:rFonts w:ascii="Arial" w:hAnsi="Arial" w:cs="Arial"/>
                    </w:rPr>
                    <w:t>$465</w:t>
                  </w:r>
                </w:p>
              </w:tc>
            </w:tr>
            <w:tr w:rsidR="00D32EF7" w:rsidRPr="00703CA5" w14:paraId="69CC7955" w14:textId="77777777" w:rsidTr="00C4503B">
              <w:trPr>
                <w:trHeight w:val="272"/>
              </w:trPr>
              <w:tc>
                <w:tcPr>
                  <w:tcW w:w="2405" w:type="dxa"/>
                  <w:vAlign w:val="center"/>
                </w:tcPr>
                <w:p w14:paraId="2C7BE214" w14:textId="77777777" w:rsidR="007165E8" w:rsidRPr="00703CA5" w:rsidRDefault="007165E8" w:rsidP="00451C9F">
                  <w:pPr>
                    <w:pStyle w:val="TableBody"/>
                    <w:rPr>
                      <w:rFonts w:ascii="Arial" w:hAnsi="Arial" w:cs="Arial"/>
                    </w:rPr>
                  </w:pPr>
                  <w:r w:rsidRPr="00703CA5">
                    <w:rPr>
                      <w:rFonts w:ascii="Arial" w:hAnsi="Arial" w:cs="Arial"/>
                    </w:rPr>
                    <w:t>Central Queensland (8)</w:t>
                  </w:r>
                </w:p>
              </w:tc>
              <w:tc>
                <w:tcPr>
                  <w:tcW w:w="2977" w:type="dxa"/>
                  <w:vAlign w:val="center"/>
                </w:tcPr>
                <w:p w14:paraId="279CE552" w14:textId="77777777" w:rsidR="007165E8" w:rsidRPr="00703CA5" w:rsidRDefault="007165E8" w:rsidP="00C4503B">
                  <w:pPr>
                    <w:pStyle w:val="TableBody"/>
                    <w:rPr>
                      <w:rFonts w:ascii="Arial" w:hAnsi="Arial" w:cs="Arial"/>
                    </w:rPr>
                  </w:pPr>
                  <w:r w:rsidRPr="00703CA5">
                    <w:rPr>
                      <w:rFonts w:ascii="Arial" w:hAnsi="Arial" w:cs="Arial"/>
                    </w:rPr>
                    <w:t>Central Queensland</w:t>
                  </w:r>
                  <w:r w:rsidR="00451C9F">
                    <w:rPr>
                      <w:rFonts w:ascii="Arial" w:hAnsi="Arial" w:cs="Arial"/>
                    </w:rPr>
                    <w:t>—</w:t>
                  </w:r>
                  <w:r w:rsidRPr="00703CA5">
                    <w:rPr>
                      <w:rFonts w:ascii="Arial" w:hAnsi="Arial" w:cs="Arial"/>
                    </w:rPr>
                    <w:t>F (48)</w:t>
                  </w:r>
                </w:p>
              </w:tc>
              <w:tc>
                <w:tcPr>
                  <w:tcW w:w="1616" w:type="dxa"/>
                  <w:vAlign w:val="center"/>
                </w:tcPr>
                <w:p w14:paraId="49163C47"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75134030"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7E926DD1"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528BD8D8" w14:textId="77777777" w:rsidR="007165E8" w:rsidRPr="00703CA5" w:rsidRDefault="007165E8" w:rsidP="00451C9F">
                  <w:pPr>
                    <w:pStyle w:val="TableBody"/>
                    <w:rPr>
                      <w:rFonts w:ascii="Arial" w:hAnsi="Arial" w:cs="Arial"/>
                    </w:rPr>
                  </w:pPr>
                  <w:r w:rsidRPr="00703CA5">
                    <w:rPr>
                      <w:rFonts w:ascii="Arial" w:hAnsi="Arial" w:cs="Arial"/>
                    </w:rPr>
                    <w:t>$4,650</w:t>
                  </w:r>
                </w:p>
              </w:tc>
              <w:tc>
                <w:tcPr>
                  <w:tcW w:w="1616" w:type="dxa"/>
                  <w:vAlign w:val="center"/>
                </w:tcPr>
                <w:p w14:paraId="5A0AC24A" w14:textId="77777777" w:rsidR="007165E8" w:rsidRPr="00703CA5" w:rsidRDefault="007165E8" w:rsidP="00451C9F">
                  <w:pPr>
                    <w:pStyle w:val="TableBody"/>
                    <w:rPr>
                      <w:rFonts w:ascii="Arial" w:hAnsi="Arial" w:cs="Arial"/>
                    </w:rPr>
                  </w:pPr>
                  <w:r w:rsidRPr="00703CA5">
                    <w:rPr>
                      <w:rFonts w:ascii="Arial" w:hAnsi="Arial" w:cs="Arial"/>
                    </w:rPr>
                    <w:t>$465</w:t>
                  </w:r>
                </w:p>
              </w:tc>
            </w:tr>
            <w:tr w:rsidR="00D32EF7" w:rsidRPr="00703CA5" w14:paraId="01BA055A" w14:textId="77777777" w:rsidTr="00C4503B">
              <w:trPr>
                <w:trHeight w:val="272"/>
              </w:trPr>
              <w:tc>
                <w:tcPr>
                  <w:tcW w:w="2405" w:type="dxa"/>
                  <w:vAlign w:val="center"/>
                </w:tcPr>
                <w:p w14:paraId="645793A9" w14:textId="77777777" w:rsidR="007165E8" w:rsidRPr="00703CA5" w:rsidRDefault="007165E8" w:rsidP="00451C9F">
                  <w:pPr>
                    <w:pStyle w:val="TableBody"/>
                    <w:rPr>
                      <w:rFonts w:ascii="Arial" w:hAnsi="Arial" w:cs="Arial"/>
                    </w:rPr>
                  </w:pPr>
                  <w:r w:rsidRPr="00703CA5">
                    <w:rPr>
                      <w:rFonts w:ascii="Arial" w:hAnsi="Arial" w:cs="Arial"/>
                    </w:rPr>
                    <w:t>Brisbane (9)</w:t>
                  </w:r>
                </w:p>
              </w:tc>
              <w:tc>
                <w:tcPr>
                  <w:tcW w:w="2977" w:type="dxa"/>
                  <w:vAlign w:val="center"/>
                </w:tcPr>
                <w:p w14:paraId="0EC895CF" w14:textId="77777777" w:rsidR="007165E8" w:rsidRPr="00703CA5" w:rsidRDefault="007165E8" w:rsidP="00C4503B">
                  <w:pPr>
                    <w:pStyle w:val="TableBody"/>
                    <w:rPr>
                      <w:rFonts w:ascii="Arial" w:hAnsi="Arial" w:cs="Arial"/>
                    </w:rPr>
                  </w:pPr>
                  <w:r w:rsidRPr="00703CA5">
                    <w:rPr>
                      <w:rFonts w:ascii="Arial" w:hAnsi="Arial" w:cs="Arial"/>
                    </w:rPr>
                    <w:t>Brisbane</w:t>
                  </w:r>
                  <w:r w:rsidR="00C4503B">
                    <w:rPr>
                      <w:rFonts w:ascii="Arial" w:hAnsi="Arial" w:cs="Arial"/>
                    </w:rPr>
                    <w:t>—</w:t>
                  </w:r>
                  <w:r w:rsidRPr="00703CA5">
                    <w:rPr>
                      <w:rFonts w:ascii="Arial" w:hAnsi="Arial" w:cs="Arial"/>
                    </w:rPr>
                    <w:t>F (54)</w:t>
                  </w:r>
                </w:p>
              </w:tc>
              <w:tc>
                <w:tcPr>
                  <w:tcW w:w="1616" w:type="dxa"/>
                  <w:vAlign w:val="center"/>
                </w:tcPr>
                <w:p w14:paraId="4027F0C1"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574BEBB0"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169D9508"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366B226F" w14:textId="77777777" w:rsidR="007165E8" w:rsidRPr="00703CA5" w:rsidRDefault="007165E8" w:rsidP="00451C9F">
                  <w:pPr>
                    <w:pStyle w:val="TableBody"/>
                    <w:rPr>
                      <w:rFonts w:ascii="Arial" w:hAnsi="Arial" w:cs="Arial"/>
                    </w:rPr>
                  </w:pPr>
                  <w:r w:rsidRPr="00703CA5">
                    <w:rPr>
                      <w:rFonts w:ascii="Arial" w:hAnsi="Arial" w:cs="Arial"/>
                    </w:rPr>
                    <w:t>$93,000</w:t>
                  </w:r>
                </w:p>
              </w:tc>
              <w:tc>
                <w:tcPr>
                  <w:tcW w:w="1616" w:type="dxa"/>
                  <w:vAlign w:val="center"/>
                </w:tcPr>
                <w:p w14:paraId="4714BD96" w14:textId="77777777" w:rsidR="007165E8" w:rsidRPr="00703CA5" w:rsidRDefault="007165E8" w:rsidP="00451C9F">
                  <w:pPr>
                    <w:pStyle w:val="TableBody"/>
                    <w:rPr>
                      <w:rFonts w:ascii="Arial" w:hAnsi="Arial" w:cs="Arial"/>
                    </w:rPr>
                  </w:pPr>
                  <w:r w:rsidRPr="00703CA5">
                    <w:rPr>
                      <w:rFonts w:ascii="Arial" w:hAnsi="Arial" w:cs="Arial"/>
                    </w:rPr>
                    <w:t>$9,300</w:t>
                  </w:r>
                </w:p>
              </w:tc>
            </w:tr>
            <w:tr w:rsidR="00D32EF7" w:rsidRPr="00703CA5" w14:paraId="50C61787" w14:textId="77777777" w:rsidTr="00C4503B">
              <w:trPr>
                <w:trHeight w:val="272"/>
              </w:trPr>
              <w:tc>
                <w:tcPr>
                  <w:tcW w:w="2405" w:type="dxa"/>
                  <w:vAlign w:val="center"/>
                </w:tcPr>
                <w:p w14:paraId="586C09B6" w14:textId="77777777" w:rsidR="007165E8" w:rsidRPr="00703CA5" w:rsidRDefault="007165E8" w:rsidP="00451C9F">
                  <w:pPr>
                    <w:pStyle w:val="TableBody"/>
                    <w:rPr>
                      <w:rFonts w:ascii="Arial" w:hAnsi="Arial" w:cs="Arial"/>
                    </w:rPr>
                  </w:pPr>
                  <w:r w:rsidRPr="00703CA5">
                    <w:rPr>
                      <w:rFonts w:ascii="Arial" w:hAnsi="Arial" w:cs="Arial"/>
                    </w:rPr>
                    <w:t>Gold Coast (10)</w:t>
                  </w:r>
                </w:p>
              </w:tc>
              <w:tc>
                <w:tcPr>
                  <w:tcW w:w="2977" w:type="dxa"/>
                  <w:vAlign w:val="center"/>
                </w:tcPr>
                <w:p w14:paraId="43BD77EA" w14:textId="77777777" w:rsidR="007165E8" w:rsidRPr="00703CA5" w:rsidRDefault="007165E8" w:rsidP="00C4503B">
                  <w:pPr>
                    <w:pStyle w:val="TableBody"/>
                    <w:rPr>
                      <w:rFonts w:ascii="Arial" w:hAnsi="Arial" w:cs="Arial"/>
                    </w:rPr>
                  </w:pPr>
                  <w:r w:rsidRPr="00703CA5">
                    <w:rPr>
                      <w:rFonts w:ascii="Arial" w:hAnsi="Arial" w:cs="Arial"/>
                    </w:rPr>
                    <w:t>Gold Coast</w:t>
                  </w:r>
                  <w:r w:rsidR="00C4503B">
                    <w:rPr>
                      <w:rFonts w:ascii="Arial" w:hAnsi="Arial" w:cs="Arial"/>
                    </w:rPr>
                    <w:t>—</w:t>
                  </w:r>
                  <w:r w:rsidRPr="00703CA5">
                    <w:rPr>
                      <w:rFonts w:ascii="Arial" w:hAnsi="Arial" w:cs="Arial"/>
                    </w:rPr>
                    <w:t>F (60)</w:t>
                  </w:r>
                </w:p>
              </w:tc>
              <w:tc>
                <w:tcPr>
                  <w:tcW w:w="1616" w:type="dxa"/>
                  <w:vAlign w:val="center"/>
                </w:tcPr>
                <w:p w14:paraId="56AE32F5"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73E5D0DE"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528ADC1E"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342B5453" w14:textId="77777777" w:rsidR="007165E8" w:rsidRPr="00703CA5" w:rsidRDefault="007165E8" w:rsidP="00451C9F">
                  <w:pPr>
                    <w:pStyle w:val="TableBody"/>
                    <w:rPr>
                      <w:rFonts w:ascii="Arial" w:hAnsi="Arial" w:cs="Arial"/>
                    </w:rPr>
                  </w:pPr>
                  <w:r w:rsidRPr="00703CA5">
                    <w:rPr>
                      <w:rFonts w:ascii="Arial" w:hAnsi="Arial" w:cs="Arial"/>
                    </w:rPr>
                    <w:t>$23,250</w:t>
                  </w:r>
                </w:p>
              </w:tc>
              <w:tc>
                <w:tcPr>
                  <w:tcW w:w="1616" w:type="dxa"/>
                  <w:vAlign w:val="center"/>
                </w:tcPr>
                <w:p w14:paraId="7D4EBD6E" w14:textId="77777777" w:rsidR="007165E8" w:rsidRPr="00703CA5" w:rsidRDefault="007165E8" w:rsidP="00451C9F">
                  <w:pPr>
                    <w:pStyle w:val="TableBody"/>
                    <w:rPr>
                      <w:rFonts w:ascii="Arial" w:hAnsi="Arial" w:cs="Arial"/>
                    </w:rPr>
                  </w:pPr>
                  <w:r w:rsidRPr="00703CA5">
                    <w:rPr>
                      <w:rFonts w:ascii="Arial" w:hAnsi="Arial" w:cs="Arial"/>
                    </w:rPr>
                    <w:t>$2,325</w:t>
                  </w:r>
                </w:p>
              </w:tc>
            </w:tr>
            <w:tr w:rsidR="00D32EF7" w:rsidRPr="00703CA5" w14:paraId="64A1E18E" w14:textId="77777777" w:rsidTr="00C4503B">
              <w:trPr>
                <w:trHeight w:val="272"/>
              </w:trPr>
              <w:tc>
                <w:tcPr>
                  <w:tcW w:w="2405" w:type="dxa"/>
                  <w:vAlign w:val="center"/>
                </w:tcPr>
                <w:p w14:paraId="5A81658A" w14:textId="77777777" w:rsidR="007165E8" w:rsidRPr="00703CA5" w:rsidRDefault="007165E8" w:rsidP="00451C9F">
                  <w:pPr>
                    <w:pStyle w:val="TableBody"/>
                    <w:rPr>
                      <w:rFonts w:ascii="Arial" w:hAnsi="Arial" w:cs="Arial"/>
                    </w:rPr>
                  </w:pPr>
                  <w:r w:rsidRPr="00703CA5">
                    <w:rPr>
                      <w:rFonts w:ascii="Arial" w:hAnsi="Arial" w:cs="Arial"/>
                    </w:rPr>
                    <w:t>Northern NSW (11)</w:t>
                  </w:r>
                </w:p>
              </w:tc>
              <w:tc>
                <w:tcPr>
                  <w:tcW w:w="2977" w:type="dxa"/>
                  <w:vAlign w:val="center"/>
                </w:tcPr>
                <w:p w14:paraId="3121549F" w14:textId="77777777" w:rsidR="007165E8" w:rsidRPr="00703CA5" w:rsidRDefault="007165E8" w:rsidP="00C4503B">
                  <w:pPr>
                    <w:pStyle w:val="TableBody"/>
                    <w:rPr>
                      <w:rFonts w:ascii="Arial" w:hAnsi="Arial" w:cs="Arial"/>
                    </w:rPr>
                  </w:pPr>
                  <w:r w:rsidRPr="00703CA5">
                    <w:rPr>
                      <w:rFonts w:ascii="Arial" w:hAnsi="Arial" w:cs="Arial"/>
                    </w:rPr>
                    <w:t>Northern NSW</w:t>
                  </w:r>
                  <w:r w:rsidR="00C4503B">
                    <w:rPr>
                      <w:rFonts w:ascii="Arial" w:hAnsi="Arial" w:cs="Arial"/>
                    </w:rPr>
                    <w:t>—</w:t>
                  </w:r>
                  <w:r w:rsidRPr="00703CA5">
                    <w:rPr>
                      <w:rFonts w:ascii="Arial" w:hAnsi="Arial" w:cs="Arial"/>
                    </w:rPr>
                    <w:t>F (66)</w:t>
                  </w:r>
                </w:p>
              </w:tc>
              <w:tc>
                <w:tcPr>
                  <w:tcW w:w="1616" w:type="dxa"/>
                  <w:vAlign w:val="center"/>
                </w:tcPr>
                <w:p w14:paraId="66B82A68"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423FBF08"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22907B49"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1BD67025" w14:textId="77777777" w:rsidR="007165E8" w:rsidRPr="00703CA5" w:rsidRDefault="007165E8" w:rsidP="00451C9F">
                  <w:pPr>
                    <w:pStyle w:val="TableBody"/>
                    <w:rPr>
                      <w:rFonts w:ascii="Arial" w:hAnsi="Arial" w:cs="Arial"/>
                    </w:rPr>
                  </w:pPr>
                  <w:r w:rsidRPr="00703CA5">
                    <w:rPr>
                      <w:rFonts w:ascii="Arial" w:hAnsi="Arial" w:cs="Arial"/>
                    </w:rPr>
                    <w:t>$4,650</w:t>
                  </w:r>
                </w:p>
              </w:tc>
              <w:tc>
                <w:tcPr>
                  <w:tcW w:w="1616" w:type="dxa"/>
                  <w:vAlign w:val="center"/>
                </w:tcPr>
                <w:p w14:paraId="0C990001" w14:textId="77777777" w:rsidR="007165E8" w:rsidRPr="00703CA5" w:rsidRDefault="007165E8" w:rsidP="00451C9F">
                  <w:pPr>
                    <w:pStyle w:val="TableBody"/>
                    <w:rPr>
                      <w:rFonts w:ascii="Arial" w:hAnsi="Arial" w:cs="Arial"/>
                    </w:rPr>
                  </w:pPr>
                  <w:r w:rsidRPr="00703CA5">
                    <w:rPr>
                      <w:rFonts w:ascii="Arial" w:hAnsi="Arial" w:cs="Arial"/>
                    </w:rPr>
                    <w:t>$465</w:t>
                  </w:r>
                </w:p>
              </w:tc>
            </w:tr>
            <w:tr w:rsidR="00D32EF7" w:rsidRPr="00703CA5" w14:paraId="6062792F" w14:textId="77777777" w:rsidTr="00C4503B">
              <w:trPr>
                <w:cantSplit/>
                <w:trHeight w:val="272"/>
              </w:trPr>
              <w:tc>
                <w:tcPr>
                  <w:tcW w:w="2405" w:type="dxa"/>
                  <w:vAlign w:val="center"/>
                </w:tcPr>
                <w:p w14:paraId="3156F175" w14:textId="77777777" w:rsidR="007165E8" w:rsidRPr="00703CA5" w:rsidRDefault="007165E8" w:rsidP="00451C9F">
                  <w:pPr>
                    <w:pStyle w:val="TableBody"/>
                    <w:rPr>
                      <w:rFonts w:ascii="Arial" w:hAnsi="Arial" w:cs="Arial"/>
                    </w:rPr>
                  </w:pPr>
                  <w:r w:rsidRPr="00703CA5">
                    <w:rPr>
                      <w:rFonts w:ascii="Arial" w:hAnsi="Arial" w:cs="Arial"/>
                    </w:rPr>
                    <w:t>Regional NSW (12)</w:t>
                  </w:r>
                </w:p>
              </w:tc>
              <w:tc>
                <w:tcPr>
                  <w:tcW w:w="2977" w:type="dxa"/>
                  <w:vAlign w:val="center"/>
                </w:tcPr>
                <w:p w14:paraId="6F79EC6B" w14:textId="77777777" w:rsidR="007165E8" w:rsidRPr="00703CA5" w:rsidRDefault="007165E8" w:rsidP="00C4503B">
                  <w:pPr>
                    <w:pStyle w:val="TableBody"/>
                    <w:rPr>
                      <w:rFonts w:ascii="Arial" w:hAnsi="Arial" w:cs="Arial"/>
                    </w:rPr>
                  </w:pPr>
                  <w:r w:rsidRPr="00703CA5">
                    <w:rPr>
                      <w:rFonts w:ascii="Arial" w:hAnsi="Arial" w:cs="Arial"/>
                    </w:rPr>
                    <w:t>Regional NSW</w:t>
                  </w:r>
                  <w:r w:rsidR="00C4503B">
                    <w:rPr>
                      <w:rFonts w:ascii="Arial" w:hAnsi="Arial" w:cs="Arial"/>
                    </w:rPr>
                    <w:t>—</w:t>
                  </w:r>
                  <w:r w:rsidRPr="00703CA5">
                    <w:rPr>
                      <w:rFonts w:ascii="Arial" w:hAnsi="Arial" w:cs="Arial"/>
                    </w:rPr>
                    <w:t>F (72)</w:t>
                  </w:r>
                </w:p>
              </w:tc>
              <w:tc>
                <w:tcPr>
                  <w:tcW w:w="1616" w:type="dxa"/>
                  <w:vAlign w:val="center"/>
                </w:tcPr>
                <w:p w14:paraId="336FB9AF"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60334F4E"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2B765049"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74F2B80A" w14:textId="77777777" w:rsidR="007165E8" w:rsidRPr="00703CA5" w:rsidRDefault="007165E8" w:rsidP="00451C9F">
                  <w:pPr>
                    <w:pStyle w:val="TableBody"/>
                    <w:rPr>
                      <w:rFonts w:ascii="Arial" w:hAnsi="Arial" w:cs="Arial"/>
                    </w:rPr>
                  </w:pPr>
                  <w:r w:rsidRPr="00703CA5">
                    <w:rPr>
                      <w:rFonts w:ascii="Arial" w:hAnsi="Arial" w:cs="Arial"/>
                    </w:rPr>
                    <w:t>$4,650</w:t>
                  </w:r>
                </w:p>
              </w:tc>
              <w:tc>
                <w:tcPr>
                  <w:tcW w:w="1616" w:type="dxa"/>
                  <w:vAlign w:val="center"/>
                </w:tcPr>
                <w:p w14:paraId="1E8B4854" w14:textId="77777777" w:rsidR="007165E8" w:rsidRPr="00703CA5" w:rsidRDefault="007165E8" w:rsidP="00451C9F">
                  <w:pPr>
                    <w:pStyle w:val="TableBody"/>
                    <w:rPr>
                      <w:rFonts w:ascii="Arial" w:hAnsi="Arial" w:cs="Arial"/>
                    </w:rPr>
                  </w:pPr>
                  <w:r w:rsidRPr="00703CA5">
                    <w:rPr>
                      <w:rFonts w:ascii="Arial" w:hAnsi="Arial" w:cs="Arial"/>
                    </w:rPr>
                    <w:t>$465</w:t>
                  </w:r>
                </w:p>
              </w:tc>
            </w:tr>
            <w:tr w:rsidR="00D32EF7" w:rsidRPr="00703CA5" w14:paraId="7ED3DC8A" w14:textId="77777777" w:rsidTr="00C4503B">
              <w:trPr>
                <w:trHeight w:val="272"/>
              </w:trPr>
              <w:tc>
                <w:tcPr>
                  <w:tcW w:w="2405" w:type="dxa"/>
                  <w:vAlign w:val="center"/>
                </w:tcPr>
                <w:p w14:paraId="3CCFE288" w14:textId="77777777" w:rsidR="007165E8" w:rsidRPr="00703CA5" w:rsidRDefault="007165E8" w:rsidP="00451C9F">
                  <w:pPr>
                    <w:pStyle w:val="TableBody"/>
                    <w:rPr>
                      <w:rFonts w:ascii="Arial" w:hAnsi="Arial" w:cs="Arial"/>
                    </w:rPr>
                  </w:pPr>
                  <w:r w:rsidRPr="00703CA5">
                    <w:rPr>
                      <w:rFonts w:ascii="Arial" w:hAnsi="Arial" w:cs="Arial"/>
                    </w:rPr>
                    <w:t>Adelaide (14)</w:t>
                  </w:r>
                </w:p>
              </w:tc>
              <w:tc>
                <w:tcPr>
                  <w:tcW w:w="2977" w:type="dxa"/>
                  <w:vAlign w:val="center"/>
                </w:tcPr>
                <w:p w14:paraId="0E3248CF" w14:textId="77777777" w:rsidR="007165E8" w:rsidRPr="00703CA5" w:rsidRDefault="007165E8" w:rsidP="00C4503B">
                  <w:pPr>
                    <w:pStyle w:val="TableBody"/>
                    <w:rPr>
                      <w:rFonts w:ascii="Arial" w:hAnsi="Arial" w:cs="Arial"/>
                    </w:rPr>
                  </w:pPr>
                  <w:r w:rsidRPr="00703CA5">
                    <w:rPr>
                      <w:rFonts w:ascii="Arial" w:hAnsi="Arial" w:cs="Arial"/>
                    </w:rPr>
                    <w:t>Adelaide</w:t>
                  </w:r>
                  <w:r w:rsidR="00C4503B">
                    <w:rPr>
                      <w:rFonts w:ascii="Arial" w:hAnsi="Arial" w:cs="Arial"/>
                    </w:rPr>
                    <w:t>—</w:t>
                  </w:r>
                  <w:r w:rsidRPr="00703CA5">
                    <w:rPr>
                      <w:rFonts w:ascii="Arial" w:hAnsi="Arial" w:cs="Arial"/>
                    </w:rPr>
                    <w:t>F (84)</w:t>
                  </w:r>
                </w:p>
              </w:tc>
              <w:tc>
                <w:tcPr>
                  <w:tcW w:w="1616" w:type="dxa"/>
                  <w:vAlign w:val="center"/>
                </w:tcPr>
                <w:p w14:paraId="3A1FF907"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77A1547C"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03331C2D"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5ACC9907" w14:textId="77777777" w:rsidR="007165E8" w:rsidRPr="00703CA5" w:rsidRDefault="007165E8" w:rsidP="00451C9F">
                  <w:pPr>
                    <w:pStyle w:val="TableBody"/>
                    <w:rPr>
                      <w:rFonts w:ascii="Arial" w:hAnsi="Arial" w:cs="Arial"/>
                    </w:rPr>
                  </w:pPr>
                  <w:r w:rsidRPr="00703CA5">
                    <w:rPr>
                      <w:rFonts w:ascii="Arial" w:hAnsi="Arial" w:cs="Arial"/>
                    </w:rPr>
                    <w:t>$69,750</w:t>
                  </w:r>
                </w:p>
              </w:tc>
              <w:tc>
                <w:tcPr>
                  <w:tcW w:w="1616" w:type="dxa"/>
                  <w:vAlign w:val="center"/>
                </w:tcPr>
                <w:p w14:paraId="7617819A" w14:textId="77777777" w:rsidR="007165E8" w:rsidRPr="00703CA5" w:rsidRDefault="007165E8" w:rsidP="00451C9F">
                  <w:pPr>
                    <w:pStyle w:val="TableBody"/>
                    <w:rPr>
                      <w:rFonts w:ascii="Arial" w:hAnsi="Arial" w:cs="Arial"/>
                    </w:rPr>
                  </w:pPr>
                  <w:r w:rsidRPr="00703CA5">
                    <w:rPr>
                      <w:rFonts w:ascii="Arial" w:hAnsi="Arial" w:cs="Arial"/>
                    </w:rPr>
                    <w:t>$6,975</w:t>
                  </w:r>
                </w:p>
              </w:tc>
            </w:tr>
            <w:tr w:rsidR="00D32EF7" w:rsidRPr="00703CA5" w14:paraId="444D6313" w14:textId="77777777" w:rsidTr="00C4503B">
              <w:trPr>
                <w:trHeight w:val="272"/>
              </w:trPr>
              <w:tc>
                <w:tcPr>
                  <w:tcW w:w="2405" w:type="dxa"/>
                  <w:vAlign w:val="center"/>
                </w:tcPr>
                <w:p w14:paraId="20C0940B" w14:textId="77777777" w:rsidR="007165E8" w:rsidRPr="00703CA5" w:rsidRDefault="007165E8" w:rsidP="00451C9F">
                  <w:pPr>
                    <w:pStyle w:val="TableBody"/>
                    <w:rPr>
                      <w:rFonts w:ascii="Arial" w:hAnsi="Arial" w:cs="Arial"/>
                    </w:rPr>
                  </w:pPr>
                  <w:r w:rsidRPr="00703CA5">
                    <w:rPr>
                      <w:rFonts w:ascii="Arial" w:hAnsi="Arial" w:cs="Arial"/>
                    </w:rPr>
                    <w:t>Regional Victoria (15)</w:t>
                  </w:r>
                </w:p>
              </w:tc>
              <w:tc>
                <w:tcPr>
                  <w:tcW w:w="2977" w:type="dxa"/>
                  <w:vAlign w:val="center"/>
                </w:tcPr>
                <w:p w14:paraId="16FC31DB" w14:textId="77777777" w:rsidR="007165E8" w:rsidRPr="00703CA5" w:rsidRDefault="007165E8" w:rsidP="00C4503B">
                  <w:pPr>
                    <w:pStyle w:val="TableBody"/>
                    <w:rPr>
                      <w:rFonts w:ascii="Arial" w:hAnsi="Arial" w:cs="Arial"/>
                    </w:rPr>
                  </w:pPr>
                  <w:r w:rsidRPr="00703CA5">
                    <w:rPr>
                      <w:rFonts w:ascii="Arial" w:hAnsi="Arial" w:cs="Arial"/>
                    </w:rPr>
                    <w:t>Regional Victoria</w:t>
                  </w:r>
                  <w:r w:rsidR="00C4503B">
                    <w:rPr>
                      <w:rFonts w:ascii="Arial" w:hAnsi="Arial" w:cs="Arial"/>
                    </w:rPr>
                    <w:t>—</w:t>
                  </w:r>
                  <w:r w:rsidRPr="00703CA5">
                    <w:rPr>
                      <w:rFonts w:ascii="Arial" w:hAnsi="Arial" w:cs="Arial"/>
                    </w:rPr>
                    <w:t>F (90)</w:t>
                  </w:r>
                </w:p>
              </w:tc>
              <w:tc>
                <w:tcPr>
                  <w:tcW w:w="1616" w:type="dxa"/>
                  <w:vAlign w:val="center"/>
                </w:tcPr>
                <w:p w14:paraId="64115973"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08A18824"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37F08E1E"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2288E1DA" w14:textId="77777777" w:rsidR="007165E8" w:rsidRPr="00703CA5" w:rsidRDefault="007165E8" w:rsidP="00451C9F">
                  <w:pPr>
                    <w:pStyle w:val="TableBody"/>
                    <w:rPr>
                      <w:rFonts w:ascii="Arial" w:hAnsi="Arial" w:cs="Arial"/>
                    </w:rPr>
                  </w:pPr>
                  <w:r w:rsidRPr="00703CA5">
                    <w:rPr>
                      <w:rFonts w:ascii="Arial" w:hAnsi="Arial" w:cs="Arial"/>
                    </w:rPr>
                    <w:t>$4,650</w:t>
                  </w:r>
                </w:p>
              </w:tc>
              <w:tc>
                <w:tcPr>
                  <w:tcW w:w="1616" w:type="dxa"/>
                  <w:vAlign w:val="center"/>
                </w:tcPr>
                <w:p w14:paraId="784D3093" w14:textId="77777777" w:rsidR="007165E8" w:rsidRPr="00703CA5" w:rsidRDefault="007165E8" w:rsidP="00451C9F">
                  <w:pPr>
                    <w:pStyle w:val="TableBody"/>
                    <w:rPr>
                      <w:rFonts w:ascii="Arial" w:hAnsi="Arial" w:cs="Arial"/>
                    </w:rPr>
                  </w:pPr>
                  <w:r w:rsidRPr="00703CA5">
                    <w:rPr>
                      <w:rFonts w:ascii="Arial" w:hAnsi="Arial" w:cs="Arial"/>
                    </w:rPr>
                    <w:t>$465</w:t>
                  </w:r>
                </w:p>
              </w:tc>
            </w:tr>
            <w:tr w:rsidR="00D32EF7" w:rsidRPr="00703CA5" w14:paraId="57CB1DB4" w14:textId="77777777" w:rsidTr="00C4503B">
              <w:trPr>
                <w:trHeight w:val="272"/>
              </w:trPr>
              <w:tc>
                <w:tcPr>
                  <w:tcW w:w="2405" w:type="dxa"/>
                  <w:vAlign w:val="center"/>
                </w:tcPr>
                <w:p w14:paraId="67DEAA7D" w14:textId="77777777" w:rsidR="007165E8" w:rsidRPr="00703CA5" w:rsidRDefault="007165E8" w:rsidP="00451C9F">
                  <w:pPr>
                    <w:pStyle w:val="TableBody"/>
                    <w:rPr>
                      <w:rFonts w:ascii="Arial" w:hAnsi="Arial" w:cs="Arial"/>
                    </w:rPr>
                  </w:pPr>
                  <w:r w:rsidRPr="00703CA5">
                    <w:rPr>
                      <w:rFonts w:ascii="Arial" w:hAnsi="Arial" w:cs="Arial"/>
                    </w:rPr>
                    <w:t>Melbourne (16)</w:t>
                  </w:r>
                </w:p>
              </w:tc>
              <w:tc>
                <w:tcPr>
                  <w:tcW w:w="2977" w:type="dxa"/>
                  <w:vAlign w:val="center"/>
                </w:tcPr>
                <w:p w14:paraId="643F6E66" w14:textId="77777777" w:rsidR="007165E8" w:rsidRPr="00703CA5" w:rsidRDefault="007165E8" w:rsidP="00C4503B">
                  <w:pPr>
                    <w:pStyle w:val="TableBody"/>
                    <w:rPr>
                      <w:rFonts w:ascii="Arial" w:hAnsi="Arial" w:cs="Arial"/>
                    </w:rPr>
                  </w:pPr>
                  <w:r w:rsidRPr="00703CA5">
                    <w:rPr>
                      <w:rFonts w:ascii="Arial" w:hAnsi="Arial" w:cs="Arial"/>
                    </w:rPr>
                    <w:t>Melbourne</w:t>
                  </w:r>
                  <w:r w:rsidR="00C4503B">
                    <w:rPr>
                      <w:rFonts w:ascii="Arial" w:hAnsi="Arial" w:cs="Arial"/>
                    </w:rPr>
                    <w:t>—</w:t>
                  </w:r>
                  <w:r w:rsidRPr="00703CA5">
                    <w:rPr>
                      <w:rFonts w:ascii="Arial" w:hAnsi="Arial" w:cs="Arial"/>
                    </w:rPr>
                    <w:t>F (96)</w:t>
                  </w:r>
                </w:p>
              </w:tc>
              <w:tc>
                <w:tcPr>
                  <w:tcW w:w="1616" w:type="dxa"/>
                  <w:vAlign w:val="center"/>
                </w:tcPr>
                <w:p w14:paraId="707B3BF5"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42B81E57"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2C70BEA8"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7C4EFEB5" w14:textId="77777777" w:rsidR="007165E8" w:rsidRPr="00703CA5" w:rsidRDefault="007165E8" w:rsidP="00451C9F">
                  <w:pPr>
                    <w:pStyle w:val="TableBody"/>
                    <w:rPr>
                      <w:rFonts w:ascii="Arial" w:hAnsi="Arial" w:cs="Arial"/>
                    </w:rPr>
                  </w:pPr>
                  <w:r w:rsidRPr="00703CA5">
                    <w:rPr>
                      <w:rFonts w:ascii="Arial" w:hAnsi="Arial" w:cs="Arial"/>
                    </w:rPr>
                    <w:t>$279,000</w:t>
                  </w:r>
                </w:p>
              </w:tc>
              <w:tc>
                <w:tcPr>
                  <w:tcW w:w="1616" w:type="dxa"/>
                  <w:vAlign w:val="center"/>
                </w:tcPr>
                <w:p w14:paraId="7D8E511F" w14:textId="77777777" w:rsidR="007165E8" w:rsidRPr="00703CA5" w:rsidRDefault="007165E8" w:rsidP="00451C9F">
                  <w:pPr>
                    <w:pStyle w:val="TableBody"/>
                    <w:rPr>
                      <w:rFonts w:ascii="Arial" w:hAnsi="Arial" w:cs="Arial"/>
                    </w:rPr>
                  </w:pPr>
                  <w:r w:rsidRPr="00703CA5">
                    <w:rPr>
                      <w:rFonts w:ascii="Arial" w:hAnsi="Arial" w:cs="Arial"/>
                    </w:rPr>
                    <w:t>$27,900</w:t>
                  </w:r>
                </w:p>
              </w:tc>
            </w:tr>
            <w:tr w:rsidR="00D32EF7" w:rsidRPr="00703CA5" w14:paraId="62331BDC" w14:textId="77777777" w:rsidTr="00C4503B">
              <w:trPr>
                <w:trHeight w:val="272"/>
              </w:trPr>
              <w:tc>
                <w:tcPr>
                  <w:tcW w:w="2405" w:type="dxa"/>
                  <w:vAlign w:val="center"/>
                </w:tcPr>
                <w:p w14:paraId="263F5D95" w14:textId="77777777" w:rsidR="007165E8" w:rsidRPr="00703CA5" w:rsidRDefault="007165E8" w:rsidP="00451C9F">
                  <w:pPr>
                    <w:pStyle w:val="TableBody"/>
                    <w:rPr>
                      <w:rFonts w:ascii="Arial" w:hAnsi="Arial" w:cs="Arial"/>
                    </w:rPr>
                  </w:pPr>
                  <w:r w:rsidRPr="00703CA5">
                    <w:rPr>
                      <w:rFonts w:ascii="Arial" w:hAnsi="Arial" w:cs="Arial"/>
                    </w:rPr>
                    <w:t>Newcastle (17)</w:t>
                  </w:r>
                </w:p>
              </w:tc>
              <w:tc>
                <w:tcPr>
                  <w:tcW w:w="2977" w:type="dxa"/>
                  <w:vAlign w:val="center"/>
                </w:tcPr>
                <w:p w14:paraId="67F5D2C7" w14:textId="77777777" w:rsidR="007165E8" w:rsidRPr="00703CA5" w:rsidRDefault="007165E8" w:rsidP="00C4503B">
                  <w:pPr>
                    <w:pStyle w:val="TableBody"/>
                    <w:rPr>
                      <w:rFonts w:ascii="Arial" w:hAnsi="Arial" w:cs="Arial"/>
                    </w:rPr>
                  </w:pPr>
                  <w:r w:rsidRPr="00703CA5">
                    <w:rPr>
                      <w:rFonts w:ascii="Arial" w:hAnsi="Arial" w:cs="Arial"/>
                    </w:rPr>
                    <w:t>Newcastle</w:t>
                  </w:r>
                  <w:r w:rsidR="00C4503B">
                    <w:rPr>
                      <w:rFonts w:ascii="Arial" w:hAnsi="Arial" w:cs="Arial"/>
                    </w:rPr>
                    <w:t>—</w:t>
                  </w:r>
                  <w:r w:rsidRPr="00703CA5">
                    <w:rPr>
                      <w:rFonts w:ascii="Arial" w:hAnsi="Arial" w:cs="Arial"/>
                    </w:rPr>
                    <w:t>F (102)</w:t>
                  </w:r>
                </w:p>
              </w:tc>
              <w:tc>
                <w:tcPr>
                  <w:tcW w:w="1616" w:type="dxa"/>
                  <w:vAlign w:val="center"/>
                </w:tcPr>
                <w:p w14:paraId="5CA3F83B"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1976C468"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7C597C81"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100A5FF2" w14:textId="77777777" w:rsidR="007165E8" w:rsidRPr="00703CA5" w:rsidRDefault="007165E8" w:rsidP="00451C9F">
                  <w:pPr>
                    <w:pStyle w:val="TableBody"/>
                    <w:rPr>
                      <w:rFonts w:ascii="Arial" w:hAnsi="Arial" w:cs="Arial"/>
                    </w:rPr>
                  </w:pPr>
                  <w:r w:rsidRPr="00703CA5">
                    <w:rPr>
                      <w:rFonts w:ascii="Arial" w:hAnsi="Arial" w:cs="Arial"/>
                    </w:rPr>
                    <w:t>$23,250</w:t>
                  </w:r>
                </w:p>
              </w:tc>
              <w:tc>
                <w:tcPr>
                  <w:tcW w:w="1616" w:type="dxa"/>
                  <w:vAlign w:val="center"/>
                </w:tcPr>
                <w:p w14:paraId="790F7CC9" w14:textId="77777777" w:rsidR="007165E8" w:rsidRPr="00703CA5" w:rsidRDefault="007165E8" w:rsidP="00451C9F">
                  <w:pPr>
                    <w:pStyle w:val="TableBody"/>
                    <w:rPr>
                      <w:rFonts w:ascii="Arial" w:hAnsi="Arial" w:cs="Arial"/>
                    </w:rPr>
                  </w:pPr>
                  <w:r w:rsidRPr="00703CA5">
                    <w:rPr>
                      <w:rFonts w:ascii="Arial" w:hAnsi="Arial" w:cs="Arial"/>
                    </w:rPr>
                    <w:t>$2,325</w:t>
                  </w:r>
                </w:p>
              </w:tc>
            </w:tr>
            <w:tr w:rsidR="00D32EF7" w:rsidRPr="00703CA5" w14:paraId="4C83CA74" w14:textId="77777777" w:rsidTr="00C4503B">
              <w:trPr>
                <w:trHeight w:val="272"/>
              </w:trPr>
              <w:tc>
                <w:tcPr>
                  <w:tcW w:w="2405" w:type="dxa"/>
                  <w:vAlign w:val="center"/>
                </w:tcPr>
                <w:p w14:paraId="5DC0B60A" w14:textId="77777777" w:rsidR="007165E8" w:rsidRPr="00703CA5" w:rsidRDefault="007165E8" w:rsidP="00451C9F">
                  <w:pPr>
                    <w:pStyle w:val="TableBody"/>
                    <w:rPr>
                      <w:rFonts w:ascii="Arial" w:hAnsi="Arial" w:cs="Arial"/>
                    </w:rPr>
                  </w:pPr>
                  <w:r w:rsidRPr="00703CA5">
                    <w:rPr>
                      <w:rFonts w:ascii="Arial" w:hAnsi="Arial" w:cs="Arial"/>
                    </w:rPr>
                    <w:t>Sydney (18)</w:t>
                  </w:r>
                </w:p>
              </w:tc>
              <w:tc>
                <w:tcPr>
                  <w:tcW w:w="2977" w:type="dxa"/>
                  <w:vAlign w:val="center"/>
                </w:tcPr>
                <w:p w14:paraId="451485C8" w14:textId="77777777" w:rsidR="007165E8" w:rsidRPr="00703CA5" w:rsidRDefault="007165E8" w:rsidP="00C4503B">
                  <w:pPr>
                    <w:pStyle w:val="TableBody"/>
                    <w:rPr>
                      <w:rFonts w:ascii="Arial" w:hAnsi="Arial" w:cs="Arial"/>
                    </w:rPr>
                  </w:pPr>
                  <w:r w:rsidRPr="00703CA5">
                    <w:rPr>
                      <w:rFonts w:ascii="Arial" w:hAnsi="Arial" w:cs="Arial"/>
                    </w:rPr>
                    <w:t>Sydney</w:t>
                  </w:r>
                  <w:r w:rsidR="00C4503B">
                    <w:rPr>
                      <w:rFonts w:ascii="Arial" w:hAnsi="Arial" w:cs="Arial"/>
                    </w:rPr>
                    <w:t>—</w:t>
                  </w:r>
                  <w:r w:rsidRPr="00703CA5">
                    <w:rPr>
                      <w:rFonts w:ascii="Arial" w:hAnsi="Arial" w:cs="Arial"/>
                    </w:rPr>
                    <w:t>F (108)</w:t>
                  </w:r>
                </w:p>
              </w:tc>
              <w:tc>
                <w:tcPr>
                  <w:tcW w:w="1616" w:type="dxa"/>
                  <w:vAlign w:val="center"/>
                </w:tcPr>
                <w:p w14:paraId="3F5D35EE"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75EAB0FE"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4794EFB1"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37BC3709" w14:textId="77777777" w:rsidR="007165E8" w:rsidRPr="00703CA5" w:rsidRDefault="007165E8" w:rsidP="00451C9F">
                  <w:pPr>
                    <w:pStyle w:val="TableBody"/>
                    <w:rPr>
                      <w:rFonts w:ascii="Arial" w:hAnsi="Arial" w:cs="Arial"/>
                    </w:rPr>
                  </w:pPr>
                  <w:r w:rsidRPr="00703CA5">
                    <w:rPr>
                      <w:rFonts w:ascii="Arial" w:hAnsi="Arial" w:cs="Arial"/>
                    </w:rPr>
                    <w:t>$465,000</w:t>
                  </w:r>
                </w:p>
              </w:tc>
              <w:tc>
                <w:tcPr>
                  <w:tcW w:w="1616" w:type="dxa"/>
                  <w:vAlign w:val="center"/>
                </w:tcPr>
                <w:p w14:paraId="4A983706" w14:textId="77777777" w:rsidR="007165E8" w:rsidRPr="00703CA5" w:rsidRDefault="007165E8" w:rsidP="00451C9F">
                  <w:pPr>
                    <w:pStyle w:val="TableBody"/>
                    <w:rPr>
                      <w:rFonts w:ascii="Arial" w:hAnsi="Arial" w:cs="Arial"/>
                    </w:rPr>
                  </w:pPr>
                  <w:r w:rsidRPr="00703CA5">
                    <w:rPr>
                      <w:rFonts w:ascii="Arial" w:hAnsi="Arial" w:cs="Arial"/>
                    </w:rPr>
                    <w:t>$46,500</w:t>
                  </w:r>
                </w:p>
              </w:tc>
            </w:tr>
            <w:tr w:rsidR="00D32EF7" w:rsidRPr="00703CA5" w14:paraId="3593C7D4" w14:textId="77777777" w:rsidTr="00C4503B">
              <w:trPr>
                <w:trHeight w:val="272"/>
              </w:trPr>
              <w:tc>
                <w:tcPr>
                  <w:tcW w:w="2405" w:type="dxa"/>
                  <w:vAlign w:val="center"/>
                </w:tcPr>
                <w:p w14:paraId="76FAA5D8" w14:textId="77777777" w:rsidR="007165E8" w:rsidRPr="00703CA5" w:rsidRDefault="007165E8" w:rsidP="00451C9F">
                  <w:pPr>
                    <w:pStyle w:val="TableBody"/>
                    <w:rPr>
                      <w:rFonts w:ascii="Arial" w:hAnsi="Arial" w:cs="Arial"/>
                    </w:rPr>
                  </w:pPr>
                  <w:r w:rsidRPr="00703CA5">
                    <w:rPr>
                      <w:rFonts w:ascii="Arial" w:hAnsi="Arial" w:cs="Arial"/>
                    </w:rPr>
                    <w:t>Wollongong (19)</w:t>
                  </w:r>
                </w:p>
              </w:tc>
              <w:tc>
                <w:tcPr>
                  <w:tcW w:w="2977" w:type="dxa"/>
                  <w:vAlign w:val="center"/>
                </w:tcPr>
                <w:p w14:paraId="08B94A48" w14:textId="77777777" w:rsidR="007165E8" w:rsidRPr="00703CA5" w:rsidRDefault="007165E8" w:rsidP="00C4503B">
                  <w:pPr>
                    <w:pStyle w:val="TableBody"/>
                    <w:rPr>
                      <w:rFonts w:ascii="Arial" w:hAnsi="Arial" w:cs="Arial"/>
                    </w:rPr>
                  </w:pPr>
                  <w:r w:rsidRPr="00703CA5">
                    <w:rPr>
                      <w:rFonts w:ascii="Arial" w:hAnsi="Arial" w:cs="Arial"/>
                    </w:rPr>
                    <w:t>Wollongong</w:t>
                  </w:r>
                  <w:r w:rsidR="00C4503B">
                    <w:rPr>
                      <w:rFonts w:ascii="Arial" w:hAnsi="Arial" w:cs="Arial"/>
                    </w:rPr>
                    <w:t>—</w:t>
                  </w:r>
                  <w:r w:rsidRPr="00703CA5">
                    <w:rPr>
                      <w:rFonts w:ascii="Arial" w:hAnsi="Arial" w:cs="Arial"/>
                    </w:rPr>
                    <w:t>F (114)</w:t>
                  </w:r>
                </w:p>
              </w:tc>
              <w:tc>
                <w:tcPr>
                  <w:tcW w:w="1616" w:type="dxa"/>
                  <w:vAlign w:val="center"/>
                </w:tcPr>
                <w:p w14:paraId="4763548B"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48AF2EAA"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039E0541"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603C4BC1" w14:textId="77777777" w:rsidR="007165E8" w:rsidRPr="00703CA5" w:rsidRDefault="007165E8" w:rsidP="00451C9F">
                  <w:pPr>
                    <w:pStyle w:val="TableBody"/>
                    <w:rPr>
                      <w:rFonts w:ascii="Arial" w:hAnsi="Arial" w:cs="Arial"/>
                    </w:rPr>
                  </w:pPr>
                  <w:r w:rsidRPr="00703CA5">
                    <w:rPr>
                      <w:rFonts w:ascii="Arial" w:hAnsi="Arial" w:cs="Arial"/>
                    </w:rPr>
                    <w:t>$23,250</w:t>
                  </w:r>
                </w:p>
              </w:tc>
              <w:tc>
                <w:tcPr>
                  <w:tcW w:w="1616" w:type="dxa"/>
                  <w:vAlign w:val="center"/>
                </w:tcPr>
                <w:p w14:paraId="04330D59" w14:textId="77777777" w:rsidR="007165E8" w:rsidRPr="00703CA5" w:rsidRDefault="007165E8" w:rsidP="00451C9F">
                  <w:pPr>
                    <w:pStyle w:val="TableBody"/>
                    <w:rPr>
                      <w:rFonts w:ascii="Arial" w:hAnsi="Arial" w:cs="Arial"/>
                    </w:rPr>
                  </w:pPr>
                  <w:r w:rsidRPr="00703CA5">
                    <w:rPr>
                      <w:rFonts w:ascii="Arial" w:hAnsi="Arial" w:cs="Arial"/>
                    </w:rPr>
                    <w:t>$2,325</w:t>
                  </w:r>
                </w:p>
              </w:tc>
            </w:tr>
            <w:tr w:rsidR="00D32EF7" w:rsidRPr="00703CA5" w14:paraId="710B1CB8" w14:textId="77777777" w:rsidTr="00C4503B">
              <w:trPr>
                <w:trHeight w:val="272"/>
              </w:trPr>
              <w:tc>
                <w:tcPr>
                  <w:tcW w:w="2405" w:type="dxa"/>
                  <w:vAlign w:val="center"/>
                </w:tcPr>
                <w:p w14:paraId="0165E836" w14:textId="77777777" w:rsidR="007165E8" w:rsidRPr="00703CA5" w:rsidRDefault="007165E8" w:rsidP="00451C9F">
                  <w:pPr>
                    <w:pStyle w:val="TableBody"/>
                    <w:rPr>
                      <w:rFonts w:ascii="Arial" w:hAnsi="Arial" w:cs="Arial"/>
                    </w:rPr>
                  </w:pPr>
                  <w:r w:rsidRPr="00703CA5">
                    <w:rPr>
                      <w:rFonts w:ascii="Arial" w:hAnsi="Arial" w:cs="Arial"/>
                    </w:rPr>
                    <w:t>South Coast NSW (20)</w:t>
                  </w:r>
                </w:p>
              </w:tc>
              <w:tc>
                <w:tcPr>
                  <w:tcW w:w="2977" w:type="dxa"/>
                  <w:vAlign w:val="center"/>
                </w:tcPr>
                <w:p w14:paraId="3D8A0B13" w14:textId="77777777" w:rsidR="007165E8" w:rsidRPr="00703CA5" w:rsidRDefault="007165E8" w:rsidP="00C4503B">
                  <w:pPr>
                    <w:pStyle w:val="TableBody"/>
                    <w:rPr>
                      <w:rFonts w:ascii="Arial" w:hAnsi="Arial" w:cs="Arial"/>
                    </w:rPr>
                  </w:pPr>
                  <w:r w:rsidRPr="00703CA5">
                    <w:rPr>
                      <w:rFonts w:ascii="Arial" w:hAnsi="Arial" w:cs="Arial"/>
                    </w:rPr>
                    <w:t>South Coast NSW</w:t>
                  </w:r>
                  <w:r w:rsidR="00C4503B">
                    <w:rPr>
                      <w:rFonts w:ascii="Arial" w:hAnsi="Arial" w:cs="Arial"/>
                    </w:rPr>
                    <w:t>—</w:t>
                  </w:r>
                  <w:r w:rsidRPr="00703CA5">
                    <w:rPr>
                      <w:rFonts w:ascii="Arial" w:hAnsi="Arial" w:cs="Arial"/>
                    </w:rPr>
                    <w:t>F (120)</w:t>
                  </w:r>
                </w:p>
              </w:tc>
              <w:tc>
                <w:tcPr>
                  <w:tcW w:w="1616" w:type="dxa"/>
                  <w:vAlign w:val="center"/>
                </w:tcPr>
                <w:p w14:paraId="73D7BF3A"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36D00BE2"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6664A1A9"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3D9AB1F4" w14:textId="77777777" w:rsidR="007165E8" w:rsidRPr="00703CA5" w:rsidRDefault="007165E8" w:rsidP="00451C9F">
                  <w:pPr>
                    <w:pStyle w:val="TableBody"/>
                    <w:rPr>
                      <w:rFonts w:ascii="Arial" w:hAnsi="Arial" w:cs="Arial"/>
                    </w:rPr>
                  </w:pPr>
                  <w:r w:rsidRPr="00703CA5">
                    <w:rPr>
                      <w:rFonts w:ascii="Arial" w:hAnsi="Arial" w:cs="Arial"/>
                    </w:rPr>
                    <w:t>$23,250</w:t>
                  </w:r>
                </w:p>
              </w:tc>
              <w:tc>
                <w:tcPr>
                  <w:tcW w:w="1616" w:type="dxa"/>
                  <w:vAlign w:val="center"/>
                </w:tcPr>
                <w:p w14:paraId="72A9A425" w14:textId="77777777" w:rsidR="007165E8" w:rsidRPr="00703CA5" w:rsidRDefault="007165E8" w:rsidP="00451C9F">
                  <w:pPr>
                    <w:pStyle w:val="TableBody"/>
                    <w:rPr>
                      <w:rFonts w:ascii="Arial" w:hAnsi="Arial" w:cs="Arial"/>
                    </w:rPr>
                  </w:pPr>
                  <w:r w:rsidRPr="00703CA5">
                    <w:rPr>
                      <w:rFonts w:ascii="Arial" w:hAnsi="Arial" w:cs="Arial"/>
                    </w:rPr>
                    <w:t>$2,325</w:t>
                  </w:r>
                </w:p>
              </w:tc>
            </w:tr>
            <w:tr w:rsidR="00D32EF7" w:rsidRPr="00703CA5" w14:paraId="2907A162" w14:textId="77777777" w:rsidTr="00C4503B">
              <w:trPr>
                <w:trHeight w:val="272"/>
              </w:trPr>
              <w:tc>
                <w:tcPr>
                  <w:tcW w:w="2405" w:type="dxa"/>
                  <w:vAlign w:val="center"/>
                </w:tcPr>
                <w:p w14:paraId="5259B3A8" w14:textId="77777777" w:rsidR="007165E8" w:rsidRPr="00703CA5" w:rsidRDefault="007165E8" w:rsidP="00451C9F">
                  <w:pPr>
                    <w:pStyle w:val="TableBody"/>
                    <w:rPr>
                      <w:rFonts w:ascii="Arial" w:hAnsi="Arial" w:cs="Arial"/>
                    </w:rPr>
                  </w:pPr>
                  <w:r w:rsidRPr="00703CA5">
                    <w:rPr>
                      <w:rFonts w:ascii="Arial" w:hAnsi="Arial" w:cs="Arial"/>
                    </w:rPr>
                    <w:t>Tasmania (21)</w:t>
                  </w:r>
                </w:p>
              </w:tc>
              <w:tc>
                <w:tcPr>
                  <w:tcW w:w="2977" w:type="dxa"/>
                  <w:vAlign w:val="center"/>
                </w:tcPr>
                <w:p w14:paraId="564E14C3" w14:textId="77777777" w:rsidR="007165E8" w:rsidRPr="00703CA5" w:rsidRDefault="007165E8" w:rsidP="00C4503B">
                  <w:pPr>
                    <w:pStyle w:val="TableBody"/>
                    <w:rPr>
                      <w:rFonts w:ascii="Arial" w:hAnsi="Arial" w:cs="Arial"/>
                    </w:rPr>
                  </w:pPr>
                  <w:r w:rsidRPr="00703CA5">
                    <w:rPr>
                      <w:rFonts w:ascii="Arial" w:hAnsi="Arial" w:cs="Arial"/>
                    </w:rPr>
                    <w:t>Tasmania</w:t>
                  </w:r>
                  <w:r w:rsidR="00C4503B">
                    <w:rPr>
                      <w:rFonts w:ascii="Arial" w:hAnsi="Arial" w:cs="Arial"/>
                    </w:rPr>
                    <w:t>—</w:t>
                  </w:r>
                  <w:r w:rsidRPr="00703CA5">
                    <w:rPr>
                      <w:rFonts w:ascii="Arial" w:hAnsi="Arial" w:cs="Arial"/>
                    </w:rPr>
                    <w:t>F (126)</w:t>
                  </w:r>
                </w:p>
              </w:tc>
              <w:tc>
                <w:tcPr>
                  <w:tcW w:w="1616" w:type="dxa"/>
                  <w:vAlign w:val="center"/>
                </w:tcPr>
                <w:p w14:paraId="0C7F69CA" w14:textId="77777777" w:rsidR="007165E8" w:rsidRPr="00703CA5" w:rsidRDefault="007165E8" w:rsidP="00D32EF7">
                  <w:pPr>
                    <w:pStyle w:val="TableBody"/>
                    <w:rPr>
                      <w:rFonts w:ascii="Arial" w:hAnsi="Arial" w:cs="Arial"/>
                    </w:rPr>
                  </w:pPr>
                  <w:r w:rsidRPr="00703CA5">
                    <w:rPr>
                      <w:rFonts w:ascii="Arial" w:hAnsi="Arial" w:cs="Arial"/>
                    </w:rPr>
                    <w:t>150</w:t>
                  </w:r>
                </w:p>
              </w:tc>
              <w:tc>
                <w:tcPr>
                  <w:tcW w:w="1616" w:type="dxa"/>
                  <w:vAlign w:val="center"/>
                </w:tcPr>
                <w:p w14:paraId="0F0A21E8" w14:textId="77777777" w:rsidR="007165E8" w:rsidRPr="00703CA5" w:rsidRDefault="007165E8" w:rsidP="00D32EF7">
                  <w:pPr>
                    <w:pStyle w:val="TableBody"/>
                    <w:rPr>
                      <w:rFonts w:ascii="Arial" w:hAnsi="Arial" w:cs="Arial"/>
                    </w:rPr>
                  </w:pPr>
                  <w:r w:rsidRPr="00703CA5">
                    <w:rPr>
                      <w:rFonts w:ascii="Arial" w:hAnsi="Arial" w:cs="Arial"/>
                    </w:rPr>
                    <w:t>27.35</w:t>
                  </w:r>
                </w:p>
              </w:tc>
              <w:tc>
                <w:tcPr>
                  <w:tcW w:w="1616" w:type="dxa"/>
                  <w:vAlign w:val="center"/>
                </w:tcPr>
                <w:p w14:paraId="12C38B9D" w14:textId="77777777" w:rsidR="007165E8" w:rsidRPr="00703CA5" w:rsidRDefault="007165E8" w:rsidP="00D32EF7">
                  <w:pPr>
                    <w:pStyle w:val="TableBody"/>
                    <w:rPr>
                      <w:rFonts w:ascii="Arial" w:hAnsi="Arial" w:cs="Arial"/>
                    </w:rPr>
                  </w:pPr>
                  <w:r w:rsidRPr="00703CA5">
                    <w:rPr>
                      <w:rFonts w:ascii="Arial" w:hAnsi="Arial" w:cs="Arial"/>
                    </w:rPr>
                    <w:t>27.5</w:t>
                  </w:r>
                </w:p>
              </w:tc>
              <w:tc>
                <w:tcPr>
                  <w:tcW w:w="1616" w:type="dxa"/>
                  <w:vAlign w:val="center"/>
                </w:tcPr>
                <w:p w14:paraId="72CFC0B4" w14:textId="77777777" w:rsidR="007165E8" w:rsidRPr="00703CA5" w:rsidRDefault="007165E8" w:rsidP="00451C9F">
                  <w:pPr>
                    <w:pStyle w:val="TableBody"/>
                    <w:rPr>
                      <w:rFonts w:ascii="Arial" w:hAnsi="Arial" w:cs="Arial"/>
                    </w:rPr>
                  </w:pPr>
                  <w:r w:rsidRPr="00703CA5">
                    <w:rPr>
                      <w:rFonts w:ascii="Arial" w:hAnsi="Arial" w:cs="Arial"/>
                    </w:rPr>
                    <w:t>$4,650</w:t>
                  </w:r>
                </w:p>
              </w:tc>
              <w:tc>
                <w:tcPr>
                  <w:tcW w:w="1616" w:type="dxa"/>
                  <w:vAlign w:val="center"/>
                </w:tcPr>
                <w:p w14:paraId="27209BD9" w14:textId="77777777" w:rsidR="007165E8" w:rsidRPr="00703CA5" w:rsidRDefault="007165E8" w:rsidP="00451C9F">
                  <w:pPr>
                    <w:pStyle w:val="TableBody"/>
                    <w:rPr>
                      <w:rFonts w:ascii="Arial" w:hAnsi="Arial" w:cs="Arial"/>
                    </w:rPr>
                  </w:pPr>
                  <w:r w:rsidRPr="00703CA5">
                    <w:rPr>
                      <w:rFonts w:ascii="Arial" w:hAnsi="Arial" w:cs="Arial"/>
                    </w:rPr>
                    <w:t>$465</w:t>
                  </w:r>
                </w:p>
              </w:tc>
            </w:tr>
          </w:tbl>
          <w:p w14:paraId="24C7065E" w14:textId="77777777" w:rsidR="007165E8" w:rsidRPr="00703CA5" w:rsidRDefault="007165E8">
            <w:pPr>
              <w:rPr>
                <w:rFonts w:ascii="Arial" w:hAnsi="Arial" w:cs="Arial"/>
              </w:rPr>
            </w:pPr>
          </w:p>
        </w:tc>
      </w:tr>
      <w:tr w:rsidR="007165E8" w:rsidRPr="00703CA5" w14:paraId="22EF539C" w14:textId="77777777" w:rsidTr="007165E8">
        <w:trPr>
          <w:trHeight w:val="291"/>
        </w:trPr>
        <w:tc>
          <w:tcPr>
            <w:tcW w:w="13467" w:type="dxa"/>
            <w:tcBorders>
              <w:bottom w:val="single" w:sz="2" w:space="0" w:color="505050"/>
            </w:tcBorders>
            <w:shd w:val="clear" w:color="auto" w:fill="auto"/>
          </w:tcPr>
          <w:p w14:paraId="3AE29EB5" w14:textId="77777777" w:rsidR="007165E8" w:rsidRPr="00703CA5" w:rsidRDefault="00D32EF7" w:rsidP="00C4503B">
            <w:pPr>
              <w:rPr>
                <w:rFonts w:ascii="Arial" w:hAnsi="Arial" w:cs="Arial"/>
                <w:i/>
                <w:sz w:val="16"/>
                <w:szCs w:val="16"/>
              </w:rPr>
            </w:pPr>
            <w:r w:rsidRPr="00703CA5">
              <w:rPr>
                <w:rFonts w:ascii="Arial" w:hAnsi="Arial" w:cs="Arial"/>
                <w:i/>
                <w:sz w:val="16"/>
                <w:szCs w:val="16"/>
              </w:rPr>
              <w:t>Note: The range of numbers that identify a frequency range include</w:t>
            </w:r>
            <w:r w:rsidR="00C4503B">
              <w:rPr>
                <w:rFonts w:ascii="Arial" w:hAnsi="Arial" w:cs="Arial"/>
                <w:i/>
                <w:sz w:val="16"/>
                <w:szCs w:val="16"/>
              </w:rPr>
              <w:t>s</w:t>
            </w:r>
            <w:r w:rsidRPr="00703CA5">
              <w:rPr>
                <w:rFonts w:ascii="Arial" w:hAnsi="Arial" w:cs="Arial"/>
                <w:i/>
                <w:sz w:val="16"/>
                <w:szCs w:val="16"/>
              </w:rPr>
              <w:t xml:space="preserve"> the higher, but not the lower, number.</w:t>
            </w:r>
          </w:p>
        </w:tc>
      </w:tr>
    </w:tbl>
    <w:p w14:paraId="52674796" w14:textId="77777777" w:rsidR="002B7BD7" w:rsidRPr="00703CA5" w:rsidRDefault="002B7BD7" w:rsidP="007165E8">
      <w:pPr>
        <w:rPr>
          <w:rFonts w:ascii="Arial" w:hAnsi="Arial" w:cs="Arial"/>
        </w:rPr>
      </w:pPr>
    </w:p>
    <w:p w14:paraId="5F321D02" w14:textId="77777777" w:rsidR="007165E8" w:rsidRPr="00703CA5" w:rsidRDefault="007165E8" w:rsidP="007165E8">
      <w:pPr>
        <w:rPr>
          <w:rFonts w:ascii="Arial" w:hAnsi="Arial" w:cs="Arial"/>
        </w:rPr>
      </w:pPr>
    </w:p>
    <w:p w14:paraId="208FB590" w14:textId="77777777" w:rsidR="002B7BD7" w:rsidRPr="00703CA5" w:rsidRDefault="002B7BD7" w:rsidP="002B7BD7">
      <w:pPr>
        <w:rPr>
          <w:rFonts w:ascii="Arial" w:hAnsi="Arial" w:cs="Arial"/>
        </w:rPr>
        <w:sectPr w:rsidR="002B7BD7" w:rsidRPr="00703CA5" w:rsidSect="00D32EF7">
          <w:pgSz w:w="16838" w:h="11906" w:orient="landscape" w:code="9"/>
          <w:pgMar w:top="1134" w:right="1945" w:bottom="568" w:left="1418" w:header="709" w:footer="119" w:gutter="0"/>
          <w:cols w:space="708"/>
          <w:docGrid w:linePitch="360"/>
        </w:sectPr>
      </w:pPr>
      <w:bookmarkStart w:id="35" w:name="_Toc279072853"/>
      <w:bookmarkStart w:id="36" w:name="_Toc279072915"/>
      <w:bookmarkStart w:id="37" w:name="_Toc279073174"/>
      <w:bookmarkStart w:id="38" w:name="_Toc279073338"/>
    </w:p>
    <w:p w14:paraId="44351500" w14:textId="77777777" w:rsidR="002B7BD7" w:rsidRPr="00703CA5" w:rsidRDefault="002B7BD7" w:rsidP="0024607C">
      <w:pPr>
        <w:pStyle w:val="Heading2"/>
        <w:rPr>
          <w:rFonts w:ascii="Arial" w:hAnsi="Arial"/>
        </w:rPr>
      </w:pPr>
      <w:bookmarkStart w:id="39" w:name="_Toc290039339"/>
      <w:bookmarkStart w:id="40" w:name="_Toc318721916"/>
      <w:bookmarkEnd w:id="35"/>
      <w:bookmarkEnd w:id="36"/>
      <w:bookmarkEnd w:id="37"/>
      <w:bookmarkEnd w:id="38"/>
      <w:r w:rsidRPr="00703CA5">
        <w:rPr>
          <w:rFonts w:ascii="Arial" w:hAnsi="Arial"/>
        </w:rPr>
        <w:lastRenderedPageBreak/>
        <w:t>Licence term</w:t>
      </w:r>
      <w:bookmarkEnd w:id="39"/>
      <w:bookmarkEnd w:id="40"/>
    </w:p>
    <w:p w14:paraId="437389FA" w14:textId="77777777" w:rsidR="002B7BD7" w:rsidRPr="00703CA5" w:rsidRDefault="002B7BD7" w:rsidP="00D32EF7">
      <w:pPr>
        <w:rPr>
          <w:rFonts w:ascii="Arial" w:hAnsi="Arial" w:cs="Arial"/>
        </w:rPr>
      </w:pPr>
      <w:r w:rsidRPr="00703CA5">
        <w:rPr>
          <w:rFonts w:ascii="Arial" w:hAnsi="Arial" w:cs="Arial"/>
        </w:rPr>
        <w:t>Spectrum licences for the residual lots on offer in the 27 GHz band will expire</w:t>
      </w:r>
      <w:r w:rsidR="009061B1">
        <w:rPr>
          <w:rFonts w:ascii="Arial" w:hAnsi="Arial" w:cs="Arial"/>
        </w:rPr>
        <w:t xml:space="preserve"> on</w:t>
      </w:r>
      <w:r w:rsidRPr="00703CA5">
        <w:rPr>
          <w:rFonts w:ascii="Arial" w:hAnsi="Arial" w:cs="Arial"/>
        </w:rPr>
        <w:t xml:space="preserve"> </w:t>
      </w:r>
      <w:r w:rsidR="00AC4259" w:rsidRPr="00703CA5">
        <w:rPr>
          <w:rFonts w:ascii="Arial" w:hAnsi="Arial" w:cs="Arial"/>
        </w:rPr>
        <w:t>17</w:t>
      </w:r>
      <w:r w:rsidR="00AC4259">
        <w:rPr>
          <w:rFonts w:ascii="Arial" w:hAnsi="Arial" w:cs="Arial"/>
        </w:rPr>
        <w:t> </w:t>
      </w:r>
      <w:r w:rsidRPr="00703CA5">
        <w:rPr>
          <w:rFonts w:ascii="Arial" w:hAnsi="Arial" w:cs="Arial"/>
        </w:rPr>
        <w:t>January 2016. Further information about future arrangements for the band will be made available closer to the expiry date.</w:t>
      </w:r>
    </w:p>
    <w:p w14:paraId="428101A7" w14:textId="77777777" w:rsidR="00D32EF7" w:rsidRPr="00703CA5" w:rsidRDefault="00D32EF7" w:rsidP="00D32EF7">
      <w:pPr>
        <w:rPr>
          <w:rFonts w:ascii="Arial" w:hAnsi="Arial" w:cs="Arial"/>
        </w:rPr>
      </w:pPr>
    </w:p>
    <w:p w14:paraId="6A294898" w14:textId="77777777" w:rsidR="002B7BD7" w:rsidRPr="00703CA5" w:rsidRDefault="002B7BD7" w:rsidP="0024607C">
      <w:pPr>
        <w:pStyle w:val="Heading2"/>
        <w:rPr>
          <w:rFonts w:ascii="Arial" w:hAnsi="Arial"/>
        </w:rPr>
      </w:pPr>
      <w:bookmarkStart w:id="41" w:name="_Toc290039340"/>
      <w:bookmarkStart w:id="42" w:name="_Toc318721917"/>
      <w:r w:rsidRPr="00703CA5">
        <w:rPr>
          <w:rFonts w:ascii="Arial" w:hAnsi="Arial"/>
        </w:rPr>
        <w:t>Requirement to coordinate spectrum use with existing radiocommunications services</w:t>
      </w:r>
      <w:bookmarkEnd w:id="41"/>
      <w:bookmarkEnd w:id="42"/>
    </w:p>
    <w:p w14:paraId="4CD2E2C2" w14:textId="77777777" w:rsidR="002B7BD7" w:rsidRPr="00703CA5" w:rsidRDefault="002B7BD7" w:rsidP="00D32EF7">
      <w:pPr>
        <w:rPr>
          <w:rFonts w:ascii="Arial" w:hAnsi="Arial" w:cs="Arial"/>
          <w:color w:val="0D0D0D" w:themeColor="text1" w:themeTint="F2"/>
        </w:rPr>
      </w:pPr>
      <w:r w:rsidRPr="00703CA5">
        <w:rPr>
          <w:rFonts w:ascii="Arial" w:hAnsi="Arial" w:cs="Arial"/>
          <w:b/>
        </w:rPr>
        <w:t xml:space="preserve">Chapter 5 </w:t>
      </w:r>
      <w:r w:rsidRPr="00703CA5">
        <w:rPr>
          <w:rFonts w:ascii="Arial" w:hAnsi="Arial" w:cs="Arial"/>
        </w:rPr>
        <w:t>contains</w:t>
      </w:r>
      <w:r w:rsidRPr="00703CA5">
        <w:rPr>
          <w:rFonts w:ascii="Arial" w:hAnsi="Arial" w:cs="Arial"/>
          <w:b/>
        </w:rPr>
        <w:t xml:space="preserve"> </w:t>
      </w:r>
      <w:r w:rsidRPr="00703CA5">
        <w:rPr>
          <w:rFonts w:ascii="Arial" w:hAnsi="Arial" w:cs="Arial"/>
        </w:rPr>
        <w:t>information about the advisory guidelines that have been made to protect spectrum licensees from interference. These guidelines apply to devices that are operated under apparatus licences in spectru</w:t>
      </w:r>
      <w:r w:rsidRPr="00703CA5">
        <w:rPr>
          <w:rFonts w:ascii="Arial" w:hAnsi="Arial" w:cs="Arial"/>
          <w:color w:val="0D0D0D" w:themeColor="text1" w:themeTint="F2"/>
        </w:rPr>
        <w:t>m adjacent to the 27 GHz band.</w:t>
      </w:r>
    </w:p>
    <w:p w14:paraId="515209C3" w14:textId="77777777" w:rsidR="00D32EF7" w:rsidRPr="00703CA5" w:rsidRDefault="00D32EF7" w:rsidP="00D32EF7">
      <w:pPr>
        <w:rPr>
          <w:rFonts w:ascii="Arial" w:hAnsi="Arial" w:cs="Arial"/>
          <w:color w:val="0D0D0D" w:themeColor="text1" w:themeTint="F2"/>
        </w:rPr>
      </w:pPr>
    </w:p>
    <w:p w14:paraId="534D5D26" w14:textId="77777777" w:rsidR="002B7BD7" w:rsidRPr="00703CA5" w:rsidRDefault="002B7BD7" w:rsidP="00D32EF7">
      <w:pPr>
        <w:rPr>
          <w:rStyle w:val="Hyperlink"/>
          <w:rFonts w:ascii="Arial" w:hAnsi="Arial" w:cs="Arial"/>
        </w:rPr>
      </w:pPr>
      <w:r w:rsidRPr="00703CA5">
        <w:rPr>
          <w:rFonts w:ascii="Arial" w:hAnsi="Arial" w:cs="Arial"/>
          <w:color w:val="0D0D0D" w:themeColor="text1" w:themeTint="F2"/>
        </w:rPr>
        <w:t xml:space="preserve">Details of current licensees and registered devices in the 27 GHz band are contained in the ACMA’s public </w:t>
      </w:r>
      <w:hyperlink r:id="rId29" w:history="1">
        <w:r w:rsidRPr="00AC4259">
          <w:rPr>
            <w:rStyle w:val="Hyperlink"/>
            <w:rFonts w:ascii="Arial" w:hAnsi="Arial" w:cs="Arial"/>
          </w:rPr>
          <w:t>Register of Radiocommunications Licences</w:t>
        </w:r>
      </w:hyperlink>
      <w:r w:rsidRPr="00703CA5">
        <w:rPr>
          <w:rFonts w:ascii="Arial" w:hAnsi="Arial" w:cs="Arial"/>
        </w:rPr>
        <w:t xml:space="preserve"> (the RRL)</w:t>
      </w:r>
      <w:r w:rsidR="00773534">
        <w:rPr>
          <w:rFonts w:ascii="Arial" w:hAnsi="Arial" w:cs="Arial"/>
        </w:rPr>
        <w:t>.</w:t>
      </w:r>
    </w:p>
    <w:p w14:paraId="59FB5671" w14:textId="77777777" w:rsidR="00D32EF7" w:rsidRPr="00703CA5" w:rsidRDefault="00D32EF7" w:rsidP="00D32EF7">
      <w:pPr>
        <w:rPr>
          <w:rStyle w:val="Hyperlink"/>
          <w:rFonts w:ascii="Arial" w:hAnsi="Arial" w:cs="Arial"/>
        </w:rPr>
      </w:pPr>
    </w:p>
    <w:p w14:paraId="1A300C83" w14:textId="77777777" w:rsidR="002B7BD7" w:rsidRPr="00703CA5" w:rsidRDefault="002B7BD7" w:rsidP="00D32EF7">
      <w:pPr>
        <w:rPr>
          <w:rFonts w:ascii="Arial" w:hAnsi="Arial" w:cs="Arial"/>
          <w:szCs w:val="20"/>
        </w:rPr>
      </w:pPr>
      <w:r w:rsidRPr="00703CA5">
        <w:rPr>
          <w:rFonts w:ascii="Arial" w:hAnsi="Arial" w:cs="Arial"/>
        </w:rPr>
        <w:t xml:space="preserve">The ACMA’s RRL is available online and a CD-ROM extract from the RRL is available from the ACMA for $114.40 AUD (GST inclusive) postage paid within Australia. A set of </w:t>
      </w:r>
      <w:hyperlink r:id="rId30" w:history="1">
        <w:r w:rsidRPr="00AC4259">
          <w:rPr>
            <w:rStyle w:val="Hyperlink"/>
            <w:rFonts w:ascii="Arial" w:hAnsi="Arial" w:cs="Arial"/>
          </w:rPr>
          <w:t>order forms and end-user agreements</w:t>
        </w:r>
      </w:hyperlink>
      <w:r w:rsidRPr="00703CA5">
        <w:rPr>
          <w:rFonts w:ascii="Arial" w:hAnsi="Arial" w:cs="Arial"/>
        </w:rPr>
        <w:t>, together with instructions for buying a copy of the CD-ROM, are</w:t>
      </w:r>
      <w:r w:rsidR="00AC4259">
        <w:rPr>
          <w:rFonts w:ascii="Arial" w:hAnsi="Arial" w:cs="Arial"/>
        </w:rPr>
        <w:t xml:space="preserve"> also</w:t>
      </w:r>
      <w:r w:rsidRPr="00703CA5">
        <w:rPr>
          <w:rFonts w:ascii="Arial" w:hAnsi="Arial" w:cs="Arial"/>
        </w:rPr>
        <w:t xml:space="preserve"> available</w:t>
      </w:r>
      <w:r w:rsidRPr="00703CA5">
        <w:rPr>
          <w:rFonts w:ascii="Arial" w:hAnsi="Arial" w:cs="Arial"/>
          <w:szCs w:val="20"/>
        </w:rPr>
        <w:t>.</w:t>
      </w:r>
    </w:p>
    <w:p w14:paraId="405CC0CD" w14:textId="77777777" w:rsidR="00D32EF7" w:rsidRPr="00703CA5" w:rsidRDefault="00D32EF7" w:rsidP="00D32EF7">
      <w:pPr>
        <w:rPr>
          <w:rFonts w:ascii="Arial" w:hAnsi="Arial" w:cs="Arial"/>
          <w:szCs w:val="20"/>
        </w:rPr>
      </w:pPr>
    </w:p>
    <w:p w14:paraId="415D4FB0" w14:textId="77777777" w:rsidR="002B7BD7" w:rsidRPr="00703CA5" w:rsidRDefault="002B7BD7" w:rsidP="00D32EF7">
      <w:pPr>
        <w:rPr>
          <w:rFonts w:ascii="Arial" w:hAnsi="Arial" w:cs="Arial"/>
        </w:rPr>
      </w:pPr>
      <w:r w:rsidRPr="00703CA5">
        <w:rPr>
          <w:rFonts w:ascii="Arial" w:hAnsi="Arial" w:cs="Arial"/>
        </w:rPr>
        <w:t xml:space="preserve">While the ACMA has taken reasonable steps to confirm apparatus details </w:t>
      </w:r>
      <w:r w:rsidRPr="00703CA5">
        <w:rPr>
          <w:rFonts w:ascii="Arial" w:hAnsi="Arial" w:cs="Arial"/>
          <w:color w:val="0D0D0D" w:themeColor="text1" w:themeTint="F2"/>
        </w:rPr>
        <w:t>recorded</w:t>
      </w:r>
      <w:r w:rsidRPr="00703CA5">
        <w:rPr>
          <w:rFonts w:ascii="Arial" w:hAnsi="Arial" w:cs="Arial"/>
        </w:rPr>
        <w:t xml:space="preserve"> in the register, it cannot give any guarantee about the accuracy of the data. Applicants should make their own enquiries about existing spectrum users. </w:t>
      </w:r>
    </w:p>
    <w:p w14:paraId="33C6FD43" w14:textId="77777777" w:rsidR="00D32EF7" w:rsidRPr="00703CA5" w:rsidRDefault="00D32EF7" w:rsidP="00D32EF7">
      <w:pPr>
        <w:rPr>
          <w:rFonts w:ascii="Arial" w:hAnsi="Arial" w:cs="Arial"/>
        </w:rPr>
      </w:pPr>
    </w:p>
    <w:p w14:paraId="73EEC383" w14:textId="77777777" w:rsidR="002B7BD7" w:rsidRPr="00703CA5" w:rsidRDefault="002B7BD7" w:rsidP="00D32EF7">
      <w:pPr>
        <w:spacing w:after="80"/>
        <w:rPr>
          <w:rFonts w:ascii="Arial" w:hAnsi="Arial" w:cs="Arial"/>
        </w:rPr>
      </w:pPr>
      <w:r w:rsidRPr="00703CA5">
        <w:rPr>
          <w:rFonts w:ascii="Arial" w:hAnsi="Arial" w:cs="Arial"/>
        </w:rPr>
        <w:t xml:space="preserve">The technical framework </w:t>
      </w:r>
      <w:r w:rsidRPr="00703CA5">
        <w:rPr>
          <w:rFonts w:ascii="Arial" w:hAnsi="Arial" w:cs="Arial"/>
          <w:color w:val="0D0D0D" w:themeColor="text1" w:themeTint="F2"/>
        </w:rPr>
        <w:t>for the 27 GHz band is set out</w:t>
      </w:r>
      <w:r w:rsidRPr="00703CA5">
        <w:rPr>
          <w:rFonts w:ascii="Arial" w:hAnsi="Arial" w:cs="Arial"/>
        </w:rPr>
        <w:t xml:space="preserve"> in the </w:t>
      </w:r>
      <w:r w:rsidRPr="00703CA5">
        <w:rPr>
          <w:rFonts w:ascii="Arial" w:hAnsi="Arial" w:cs="Arial"/>
          <w:color w:val="0D0D0D" w:themeColor="text1" w:themeTint="F2"/>
        </w:rPr>
        <w:t>following</w:t>
      </w:r>
      <w:r w:rsidRPr="00703CA5">
        <w:rPr>
          <w:rFonts w:ascii="Arial" w:hAnsi="Arial" w:cs="Arial"/>
        </w:rPr>
        <w:t xml:space="preserve"> legislative instruments (copies of which are attached to this AIP):</w:t>
      </w:r>
    </w:p>
    <w:p w14:paraId="29CF6011" w14:textId="77777777" w:rsidR="002B7BD7" w:rsidRPr="00703CA5" w:rsidRDefault="002B7BD7" w:rsidP="00D32EF7">
      <w:pPr>
        <w:pStyle w:val="ListBullet"/>
        <w:rPr>
          <w:rFonts w:ascii="Arial" w:hAnsi="Arial" w:cs="Arial"/>
        </w:rPr>
      </w:pPr>
      <w:r w:rsidRPr="00703CA5">
        <w:rPr>
          <w:rFonts w:ascii="Arial" w:hAnsi="Arial" w:cs="Arial"/>
        </w:rPr>
        <w:t xml:space="preserve">The Marketing Plan (see </w:t>
      </w:r>
      <w:r w:rsidRPr="00703CA5">
        <w:rPr>
          <w:rFonts w:ascii="Arial" w:hAnsi="Arial" w:cs="Arial"/>
          <w:b/>
        </w:rPr>
        <w:t>Attachment 2</w:t>
      </w:r>
      <w:r w:rsidRPr="00703CA5">
        <w:rPr>
          <w:rFonts w:ascii="Arial" w:hAnsi="Arial" w:cs="Arial"/>
        </w:rPr>
        <w:t>)</w:t>
      </w:r>
    </w:p>
    <w:p w14:paraId="13A5402C" w14:textId="77777777" w:rsidR="002B7BD7" w:rsidRPr="00703CA5" w:rsidRDefault="002B7BD7" w:rsidP="00D32EF7">
      <w:pPr>
        <w:pStyle w:val="ListBullet"/>
        <w:rPr>
          <w:rFonts w:ascii="Arial" w:hAnsi="Arial" w:cs="Arial"/>
        </w:rPr>
      </w:pPr>
      <w:r w:rsidRPr="00703CA5">
        <w:rPr>
          <w:rFonts w:ascii="Arial" w:hAnsi="Arial" w:cs="Arial"/>
        </w:rPr>
        <w:t xml:space="preserve">Radiocommunications (Unacceptable Levels of Interference </w:t>
      </w:r>
      <w:r w:rsidR="00AC4259">
        <w:rPr>
          <w:rFonts w:ascii="Arial" w:hAnsi="Arial" w:cs="Arial"/>
        </w:rPr>
        <w:t>–</w:t>
      </w:r>
      <w:r w:rsidR="00AC4259" w:rsidRPr="00703CA5">
        <w:rPr>
          <w:rFonts w:ascii="Arial" w:hAnsi="Arial" w:cs="Arial"/>
        </w:rPr>
        <w:t xml:space="preserve"> </w:t>
      </w:r>
      <w:r w:rsidRPr="00703CA5">
        <w:rPr>
          <w:rFonts w:ascii="Arial" w:hAnsi="Arial" w:cs="Arial"/>
        </w:rPr>
        <w:t xml:space="preserve">27 GHz Band) Determination 2000 (see </w:t>
      </w:r>
      <w:r w:rsidRPr="00773534">
        <w:rPr>
          <w:rFonts w:ascii="Arial" w:hAnsi="Arial" w:cs="Arial"/>
          <w:b/>
        </w:rPr>
        <w:t>Attachment 4</w:t>
      </w:r>
      <w:r w:rsidRPr="00703CA5">
        <w:rPr>
          <w:rFonts w:ascii="Arial" w:hAnsi="Arial" w:cs="Arial"/>
        </w:rPr>
        <w:t>)</w:t>
      </w:r>
    </w:p>
    <w:p w14:paraId="459BA336" w14:textId="77777777" w:rsidR="002B7BD7" w:rsidRPr="00703CA5" w:rsidRDefault="002B7BD7" w:rsidP="00D32EF7">
      <w:pPr>
        <w:pStyle w:val="ListBullet"/>
        <w:rPr>
          <w:rFonts w:ascii="Arial" w:hAnsi="Arial" w:cs="Arial"/>
        </w:rPr>
      </w:pPr>
      <w:r w:rsidRPr="00703CA5">
        <w:rPr>
          <w:rFonts w:ascii="Arial" w:hAnsi="Arial" w:cs="Arial"/>
        </w:rPr>
        <w:t xml:space="preserve">Radiocommunications Advisory Guidelines (Managing Interference between </w:t>
      </w:r>
      <w:r w:rsidR="00AC4259" w:rsidRPr="00703CA5">
        <w:rPr>
          <w:rFonts w:ascii="Arial" w:hAnsi="Arial" w:cs="Arial"/>
        </w:rPr>
        <w:t>27</w:t>
      </w:r>
      <w:r w:rsidR="00AC4259">
        <w:rPr>
          <w:rFonts w:ascii="Arial" w:hAnsi="Arial" w:cs="Arial"/>
        </w:rPr>
        <w:t> </w:t>
      </w:r>
      <w:r w:rsidRPr="00703CA5">
        <w:rPr>
          <w:rFonts w:ascii="Arial" w:hAnsi="Arial" w:cs="Arial"/>
        </w:rPr>
        <w:t xml:space="preserve">GHz and 28 GHz Spectrum-Licensed Services) 2000 (see </w:t>
      </w:r>
      <w:r w:rsidRPr="00773534">
        <w:rPr>
          <w:rFonts w:ascii="Arial" w:hAnsi="Arial" w:cs="Arial"/>
          <w:b/>
        </w:rPr>
        <w:t>Attachment 5</w:t>
      </w:r>
      <w:r w:rsidRPr="00703CA5">
        <w:rPr>
          <w:rFonts w:ascii="Arial" w:hAnsi="Arial" w:cs="Arial"/>
        </w:rPr>
        <w:t>)</w:t>
      </w:r>
    </w:p>
    <w:p w14:paraId="7ED1368A" w14:textId="77777777" w:rsidR="002B7BD7" w:rsidRPr="00703CA5" w:rsidRDefault="002B7BD7" w:rsidP="00D32EF7">
      <w:pPr>
        <w:pStyle w:val="ListBullet"/>
        <w:rPr>
          <w:rFonts w:ascii="Arial" w:hAnsi="Arial" w:cs="Arial"/>
        </w:rPr>
      </w:pPr>
      <w:r w:rsidRPr="00703CA5">
        <w:rPr>
          <w:rFonts w:ascii="Arial" w:hAnsi="Arial" w:cs="Arial"/>
        </w:rPr>
        <w:t xml:space="preserve">Radiocommunications Advisory Guidelines (Managing Interference from Non-Spectrum-Licensed Transmitters </w:t>
      </w:r>
      <w:r w:rsidR="00AC4259">
        <w:rPr>
          <w:rFonts w:ascii="Arial" w:hAnsi="Arial" w:cs="Arial"/>
        </w:rPr>
        <w:t>–</w:t>
      </w:r>
      <w:r w:rsidR="00AC4259" w:rsidRPr="00703CA5">
        <w:rPr>
          <w:rFonts w:ascii="Arial" w:hAnsi="Arial" w:cs="Arial"/>
        </w:rPr>
        <w:t xml:space="preserve"> </w:t>
      </w:r>
      <w:r w:rsidRPr="00703CA5">
        <w:rPr>
          <w:rFonts w:ascii="Arial" w:hAnsi="Arial" w:cs="Arial"/>
        </w:rPr>
        <w:t xml:space="preserve">27 GHz Band) 2000 (see </w:t>
      </w:r>
      <w:r w:rsidRPr="00773534">
        <w:rPr>
          <w:rFonts w:ascii="Arial" w:hAnsi="Arial" w:cs="Arial"/>
          <w:b/>
        </w:rPr>
        <w:t>Attachment 6</w:t>
      </w:r>
      <w:r w:rsidRPr="00703CA5">
        <w:rPr>
          <w:rFonts w:ascii="Arial" w:hAnsi="Arial" w:cs="Arial"/>
        </w:rPr>
        <w:t>)</w:t>
      </w:r>
    </w:p>
    <w:p w14:paraId="3B2649DD" w14:textId="77777777" w:rsidR="002B7BD7" w:rsidRPr="00703CA5" w:rsidRDefault="002B7BD7" w:rsidP="00D32EF7">
      <w:pPr>
        <w:pStyle w:val="ListBullet"/>
        <w:spacing w:after="240"/>
        <w:rPr>
          <w:rFonts w:ascii="Arial" w:hAnsi="Arial" w:cs="Arial"/>
          <w:bCs/>
        </w:rPr>
      </w:pPr>
      <w:r w:rsidRPr="00703CA5">
        <w:rPr>
          <w:rFonts w:ascii="Arial" w:hAnsi="Arial" w:cs="Arial"/>
        </w:rPr>
        <w:t xml:space="preserve">Radiocommunications Advisory Guidelines (Protection of Non-Spectrum-Licensed Receivers </w:t>
      </w:r>
      <w:r w:rsidR="00AC4259">
        <w:rPr>
          <w:rFonts w:ascii="Arial" w:hAnsi="Arial" w:cs="Arial"/>
        </w:rPr>
        <w:t>–</w:t>
      </w:r>
      <w:r w:rsidR="00AC4259" w:rsidRPr="00703CA5">
        <w:rPr>
          <w:rFonts w:ascii="Arial" w:hAnsi="Arial" w:cs="Arial"/>
        </w:rPr>
        <w:t xml:space="preserve"> </w:t>
      </w:r>
      <w:r w:rsidRPr="00703CA5">
        <w:rPr>
          <w:rFonts w:ascii="Arial" w:hAnsi="Arial" w:cs="Arial"/>
        </w:rPr>
        <w:t>27 GHz Band) 2000</w:t>
      </w:r>
      <w:r w:rsidRPr="00703CA5">
        <w:rPr>
          <w:rFonts w:ascii="Arial" w:hAnsi="Arial" w:cs="Arial"/>
          <w:bCs/>
        </w:rPr>
        <w:t xml:space="preserve"> </w:t>
      </w:r>
      <w:r w:rsidRPr="00703CA5">
        <w:rPr>
          <w:rFonts w:ascii="Arial" w:hAnsi="Arial" w:cs="Arial"/>
        </w:rPr>
        <w:t xml:space="preserve">(see </w:t>
      </w:r>
      <w:r w:rsidRPr="00703CA5">
        <w:rPr>
          <w:rFonts w:ascii="Arial" w:hAnsi="Arial" w:cs="Arial"/>
          <w:b/>
        </w:rPr>
        <w:t>Attachment 7</w:t>
      </w:r>
      <w:r w:rsidRPr="00703CA5">
        <w:rPr>
          <w:rFonts w:ascii="Arial" w:hAnsi="Arial" w:cs="Arial"/>
        </w:rPr>
        <w:t>).</w:t>
      </w:r>
    </w:p>
    <w:p w14:paraId="46EC7555" w14:textId="77777777" w:rsidR="002B7BD7" w:rsidRPr="00703CA5" w:rsidRDefault="002B7BD7" w:rsidP="00D32EF7">
      <w:pPr>
        <w:rPr>
          <w:rFonts w:ascii="Arial" w:hAnsi="Arial" w:cs="Arial"/>
        </w:rPr>
      </w:pPr>
      <w:r w:rsidRPr="00703CA5">
        <w:rPr>
          <w:rFonts w:ascii="Arial" w:hAnsi="Arial" w:cs="Arial"/>
        </w:rPr>
        <w:t xml:space="preserve">Successful applicants will need to consider these instruments when deploying devices under the spectrum licences, particularly in </w:t>
      </w:r>
      <w:r w:rsidR="009061B1" w:rsidRPr="00703CA5">
        <w:rPr>
          <w:rFonts w:ascii="Arial" w:hAnsi="Arial" w:cs="Arial"/>
        </w:rPr>
        <w:t>r</w:t>
      </w:r>
      <w:r w:rsidR="009061B1">
        <w:rPr>
          <w:rFonts w:ascii="Arial" w:hAnsi="Arial" w:cs="Arial"/>
        </w:rPr>
        <w:t>elation</w:t>
      </w:r>
      <w:r w:rsidR="009061B1" w:rsidRPr="00703CA5">
        <w:rPr>
          <w:rFonts w:ascii="Arial" w:hAnsi="Arial" w:cs="Arial"/>
        </w:rPr>
        <w:t xml:space="preserve"> </w:t>
      </w:r>
      <w:r w:rsidRPr="00703CA5">
        <w:rPr>
          <w:rFonts w:ascii="Arial" w:hAnsi="Arial" w:cs="Arial"/>
        </w:rPr>
        <w:t>to managing interference with existing apparatus or spectrum</w:t>
      </w:r>
      <w:r w:rsidR="00AC4259">
        <w:rPr>
          <w:rFonts w:ascii="Arial" w:hAnsi="Arial" w:cs="Arial"/>
        </w:rPr>
        <w:t>-</w:t>
      </w:r>
      <w:r w:rsidRPr="00703CA5">
        <w:rPr>
          <w:rFonts w:ascii="Arial" w:hAnsi="Arial" w:cs="Arial"/>
        </w:rPr>
        <w:t xml:space="preserve">licensed services outside the spectrum allocated. Further information about this coordination is provided in </w:t>
      </w:r>
      <w:r w:rsidRPr="00703CA5">
        <w:rPr>
          <w:rFonts w:ascii="Arial" w:hAnsi="Arial" w:cs="Arial"/>
          <w:b/>
        </w:rPr>
        <w:t>Chapter 5</w:t>
      </w:r>
      <w:r w:rsidRPr="00703CA5">
        <w:rPr>
          <w:rFonts w:ascii="Arial" w:hAnsi="Arial" w:cs="Arial"/>
        </w:rPr>
        <w:t>.</w:t>
      </w:r>
    </w:p>
    <w:p w14:paraId="785E13BE" w14:textId="77777777" w:rsidR="00D32EF7" w:rsidRPr="00703CA5" w:rsidRDefault="00D32EF7" w:rsidP="00D32EF7">
      <w:pPr>
        <w:rPr>
          <w:rFonts w:ascii="Arial" w:hAnsi="Arial" w:cs="Arial"/>
        </w:rPr>
      </w:pPr>
    </w:p>
    <w:p w14:paraId="4C28665F" w14:textId="77777777" w:rsidR="002B7BD7" w:rsidRPr="00703CA5" w:rsidRDefault="002B7BD7" w:rsidP="0024607C">
      <w:pPr>
        <w:pStyle w:val="Heading2"/>
        <w:rPr>
          <w:rFonts w:ascii="Arial" w:hAnsi="Arial"/>
        </w:rPr>
      </w:pPr>
      <w:bookmarkStart w:id="43" w:name="_Toc290039341"/>
      <w:bookmarkStart w:id="44" w:name="_Toc318721918"/>
      <w:bookmarkStart w:id="45" w:name="OLE_LINK13"/>
      <w:r w:rsidRPr="00703CA5">
        <w:rPr>
          <w:rFonts w:ascii="Arial" w:hAnsi="Arial"/>
        </w:rPr>
        <w:t>Defence use of the spectrum</w:t>
      </w:r>
      <w:bookmarkEnd w:id="43"/>
      <w:bookmarkEnd w:id="44"/>
    </w:p>
    <w:p w14:paraId="44EC1836" w14:textId="77777777" w:rsidR="002B7BD7" w:rsidRPr="00703CA5" w:rsidRDefault="002B7BD7" w:rsidP="00D32EF7">
      <w:pPr>
        <w:rPr>
          <w:rFonts w:ascii="Arial" w:hAnsi="Arial" w:cs="Arial"/>
        </w:rPr>
      </w:pPr>
      <w:r w:rsidRPr="00703CA5">
        <w:rPr>
          <w:rFonts w:ascii="Arial" w:hAnsi="Arial" w:cs="Arial"/>
        </w:rPr>
        <w:t>The Australian Defence Force and the Department of Defence (Defence) use a significant portion of the radiofrequency spectrum.</w:t>
      </w:r>
      <w:r w:rsidRPr="00703CA5">
        <w:rPr>
          <w:rFonts w:ascii="Arial" w:hAnsi="Arial" w:cs="Arial"/>
          <w:vertAlign w:val="superscript"/>
        </w:rPr>
        <w:footnoteReference w:id="1"/>
      </w:r>
      <w:r w:rsidRPr="00703CA5">
        <w:rPr>
          <w:rFonts w:ascii="Arial" w:hAnsi="Arial" w:cs="Arial"/>
        </w:rPr>
        <w:t xml:space="preserve"> </w:t>
      </w:r>
    </w:p>
    <w:p w14:paraId="3069B752" w14:textId="77777777" w:rsidR="00D32EF7" w:rsidRPr="00703CA5" w:rsidRDefault="00D32EF7" w:rsidP="00D32EF7">
      <w:pPr>
        <w:rPr>
          <w:rFonts w:ascii="Arial" w:hAnsi="Arial" w:cs="Arial"/>
        </w:rPr>
      </w:pPr>
    </w:p>
    <w:p w14:paraId="62AA8740" w14:textId="77777777" w:rsidR="002B7BD7" w:rsidRPr="00703CA5" w:rsidRDefault="002B7BD7" w:rsidP="00D32EF7">
      <w:pPr>
        <w:rPr>
          <w:rFonts w:ascii="Arial" w:hAnsi="Arial" w:cs="Arial"/>
        </w:rPr>
      </w:pPr>
      <w:r w:rsidRPr="00703CA5">
        <w:rPr>
          <w:rFonts w:ascii="Arial" w:hAnsi="Arial" w:cs="Arial"/>
        </w:rPr>
        <w:t>All spectrum users need to be aware that they may, from time to time, have to share use of the spectrum with agencies engaged in the defence of Australia and national security activities, given the importance of this spectrum use in the national interest. In certain circumstances, Defence use of spectrum for a number of purposes is not subject to the operation of the Radiocommunications Act.</w:t>
      </w:r>
    </w:p>
    <w:p w14:paraId="43138083" w14:textId="77777777" w:rsidR="00D32EF7" w:rsidRPr="00703CA5" w:rsidRDefault="00D32EF7" w:rsidP="00D32EF7">
      <w:pPr>
        <w:rPr>
          <w:rFonts w:ascii="Arial" w:hAnsi="Arial" w:cs="Arial"/>
        </w:rPr>
      </w:pPr>
    </w:p>
    <w:p w14:paraId="5E35E865" w14:textId="77777777" w:rsidR="002B7BD7" w:rsidRPr="00703CA5" w:rsidRDefault="002B7BD7" w:rsidP="00D32EF7">
      <w:pPr>
        <w:rPr>
          <w:rFonts w:ascii="Arial" w:hAnsi="Arial" w:cs="Arial"/>
        </w:rPr>
      </w:pPr>
      <w:r w:rsidRPr="00703CA5">
        <w:rPr>
          <w:rFonts w:ascii="Arial" w:hAnsi="Arial" w:cs="Arial"/>
        </w:rPr>
        <w:t xml:space="preserve">The ACMA may also determine that in particular circumstances, defence, law enforcement and emergency personnel are exempt from the operation of the Radiocommunications Act. </w:t>
      </w:r>
    </w:p>
    <w:p w14:paraId="55215D7B" w14:textId="77777777" w:rsidR="00D32EF7" w:rsidRPr="00703CA5" w:rsidRDefault="00D32EF7" w:rsidP="00D32EF7">
      <w:pPr>
        <w:rPr>
          <w:rFonts w:ascii="Arial" w:hAnsi="Arial" w:cs="Arial"/>
        </w:rPr>
      </w:pPr>
    </w:p>
    <w:p w14:paraId="7C0C1C02" w14:textId="77777777" w:rsidR="002B7BD7" w:rsidRPr="00703CA5" w:rsidRDefault="002B7BD7" w:rsidP="00D32EF7">
      <w:pPr>
        <w:rPr>
          <w:rFonts w:ascii="Arial" w:hAnsi="Arial" w:cs="Arial"/>
        </w:rPr>
      </w:pPr>
      <w:r w:rsidRPr="00703CA5">
        <w:rPr>
          <w:rFonts w:ascii="Arial" w:hAnsi="Arial" w:cs="Arial"/>
        </w:rPr>
        <w:t xml:space="preserve">The ACMA recommends that applicants seek advice about how these exemptions may relate to the spectrum licences sought. </w:t>
      </w:r>
    </w:p>
    <w:p w14:paraId="779B813E" w14:textId="77777777" w:rsidR="00D32EF7" w:rsidRPr="00703CA5" w:rsidRDefault="00D32EF7" w:rsidP="00D32EF7">
      <w:pPr>
        <w:rPr>
          <w:rFonts w:ascii="Arial" w:hAnsi="Arial" w:cs="Arial"/>
        </w:rPr>
      </w:pPr>
    </w:p>
    <w:p w14:paraId="23BA25EE" w14:textId="77777777" w:rsidR="002B7BD7" w:rsidRPr="00703CA5" w:rsidRDefault="002B7BD7" w:rsidP="0024607C">
      <w:pPr>
        <w:pStyle w:val="Heading2"/>
        <w:rPr>
          <w:rFonts w:ascii="Arial" w:hAnsi="Arial"/>
        </w:rPr>
      </w:pPr>
      <w:bookmarkStart w:id="46" w:name="_Toc290039342"/>
      <w:bookmarkStart w:id="47" w:name="_Toc318721919"/>
      <w:bookmarkEnd w:id="45"/>
      <w:r w:rsidRPr="00703CA5">
        <w:rPr>
          <w:rFonts w:ascii="Arial" w:hAnsi="Arial"/>
        </w:rPr>
        <w:t>Spectrum licensees must comply with regulatory requirements</w:t>
      </w:r>
      <w:bookmarkEnd w:id="46"/>
      <w:bookmarkEnd w:id="47"/>
      <w:r w:rsidRPr="00703CA5">
        <w:rPr>
          <w:rFonts w:ascii="Arial" w:hAnsi="Arial"/>
        </w:rPr>
        <w:t xml:space="preserve"> </w:t>
      </w:r>
    </w:p>
    <w:p w14:paraId="374DDF6C" w14:textId="77777777" w:rsidR="002B7BD7" w:rsidRPr="00703CA5" w:rsidRDefault="002B7BD7" w:rsidP="00D32EF7">
      <w:pPr>
        <w:rPr>
          <w:rFonts w:ascii="Arial" w:hAnsi="Arial" w:cs="Arial"/>
        </w:rPr>
      </w:pPr>
      <w:r w:rsidRPr="00703CA5">
        <w:rPr>
          <w:rFonts w:ascii="Arial" w:hAnsi="Arial" w:cs="Arial"/>
        </w:rPr>
        <w:t xml:space="preserve">Once a spectrum licence is acquired, licensees must comply with a range of regulatory requirements. These requirements are set out in detail at </w:t>
      </w:r>
      <w:r w:rsidRPr="00703CA5">
        <w:rPr>
          <w:rFonts w:ascii="Arial" w:hAnsi="Arial" w:cs="Arial"/>
          <w:b/>
        </w:rPr>
        <w:t>Chapter 5</w:t>
      </w:r>
      <w:r w:rsidRPr="00703CA5">
        <w:rPr>
          <w:rFonts w:ascii="Arial" w:hAnsi="Arial" w:cs="Arial"/>
        </w:rPr>
        <w:t xml:space="preserve">. </w:t>
      </w:r>
    </w:p>
    <w:p w14:paraId="41810268" w14:textId="77777777" w:rsidR="00D32EF7" w:rsidRPr="00703CA5" w:rsidRDefault="00D32EF7" w:rsidP="00D32EF7">
      <w:pPr>
        <w:rPr>
          <w:rFonts w:ascii="Arial" w:hAnsi="Arial" w:cs="Arial"/>
        </w:rPr>
      </w:pPr>
    </w:p>
    <w:p w14:paraId="0D463743" w14:textId="77777777" w:rsidR="002B7BD7" w:rsidRPr="00703CA5" w:rsidRDefault="002B7BD7" w:rsidP="00D32EF7">
      <w:pPr>
        <w:rPr>
          <w:rFonts w:ascii="Arial" w:hAnsi="Arial" w:cs="Arial"/>
          <w:i/>
        </w:rPr>
      </w:pPr>
      <w:r w:rsidRPr="00703CA5">
        <w:rPr>
          <w:rFonts w:ascii="Arial" w:hAnsi="Arial" w:cs="Arial"/>
        </w:rPr>
        <w:t xml:space="preserve">Spectrum licensing may be subject to a number of other legal and administrative obligations under Commonwealth, </w:t>
      </w:r>
      <w:r w:rsidR="00795836">
        <w:rPr>
          <w:rFonts w:ascii="Arial" w:hAnsi="Arial" w:cs="Arial"/>
        </w:rPr>
        <w:t>s</w:t>
      </w:r>
      <w:r w:rsidRPr="00703CA5">
        <w:rPr>
          <w:rFonts w:ascii="Arial" w:hAnsi="Arial" w:cs="Arial"/>
        </w:rPr>
        <w:t xml:space="preserve">tate and </w:t>
      </w:r>
      <w:r w:rsidR="00795836">
        <w:rPr>
          <w:rFonts w:ascii="Arial" w:hAnsi="Arial" w:cs="Arial"/>
        </w:rPr>
        <w:t>t</w:t>
      </w:r>
      <w:r w:rsidRPr="00703CA5">
        <w:rPr>
          <w:rFonts w:ascii="Arial" w:hAnsi="Arial" w:cs="Arial"/>
        </w:rPr>
        <w:t xml:space="preserve">erritory laws. For example, the Australian Competition and Consumer Commission may need to consider the competition impact of the acquisition of a number of spectrum licences by a single purchaser. Further, any foreign investment in the telecommunications sector may need to be approved by the Foreign Investment Review Board. Finally, spectrum licensees seeking to use a radiocommunications facility to provide a carriage service to the public will need to consider the carrier licensing requirements of the </w:t>
      </w:r>
      <w:r w:rsidR="00932BF1" w:rsidRPr="00932BF1">
        <w:rPr>
          <w:rFonts w:ascii="Arial" w:hAnsi="Arial" w:cs="Arial"/>
        </w:rPr>
        <w:t>Telecommunications Act</w:t>
      </w:r>
      <w:r w:rsidRPr="00795836">
        <w:rPr>
          <w:rFonts w:ascii="Arial" w:hAnsi="Arial" w:cs="Arial"/>
        </w:rPr>
        <w:t>.</w:t>
      </w:r>
    </w:p>
    <w:p w14:paraId="59C2B2E5" w14:textId="77777777" w:rsidR="002B7BD7" w:rsidRPr="00703CA5" w:rsidRDefault="002B7BD7" w:rsidP="002B7BD7">
      <w:pPr>
        <w:pStyle w:val="Heading1"/>
        <w:rPr>
          <w:rFonts w:ascii="Arial" w:hAnsi="Arial"/>
        </w:rPr>
      </w:pPr>
      <w:bookmarkStart w:id="48" w:name="_Toc318721920"/>
      <w:r w:rsidRPr="00703CA5">
        <w:rPr>
          <w:rFonts w:ascii="Arial" w:hAnsi="Arial"/>
          <w:color w:val="auto"/>
        </w:rPr>
        <w:t>2.</w:t>
      </w:r>
      <w:r w:rsidR="00596B07">
        <w:rPr>
          <w:rFonts w:ascii="Arial" w:hAnsi="Arial"/>
        </w:rPr>
        <w:t xml:space="preserve"> </w:t>
      </w:r>
      <w:r w:rsidRPr="00703CA5">
        <w:rPr>
          <w:rFonts w:ascii="Arial" w:hAnsi="Arial"/>
          <w:color w:val="0D0D0D" w:themeColor="text1" w:themeTint="F2"/>
        </w:rPr>
        <w:t>Allocation methods</w:t>
      </w:r>
      <w:bookmarkEnd w:id="48"/>
    </w:p>
    <w:p w14:paraId="1D55E5D1" w14:textId="77777777" w:rsidR="002B7BD7" w:rsidRPr="00703CA5" w:rsidRDefault="002B7BD7" w:rsidP="00D32EF7">
      <w:pPr>
        <w:rPr>
          <w:rFonts w:ascii="Arial" w:hAnsi="Arial" w:cs="Arial"/>
          <w:lang w:val="en-US"/>
        </w:rPr>
      </w:pPr>
      <w:r w:rsidRPr="00703CA5">
        <w:rPr>
          <w:rFonts w:ascii="Arial" w:hAnsi="Arial" w:cs="Arial"/>
          <w:lang w:val="en-US"/>
        </w:rPr>
        <w:t xml:space="preserve">The ACMA will adopt different allocation methods for different lots depending on the level of interest registered in response to this AIP. The methods that will be considered for the 27 GHz band residual lots are allocation by auction or allocation by pre-determined price. </w:t>
      </w:r>
    </w:p>
    <w:p w14:paraId="035E489D" w14:textId="77777777" w:rsidR="00D32EF7" w:rsidRPr="00703CA5" w:rsidRDefault="00D32EF7" w:rsidP="00D32EF7">
      <w:pPr>
        <w:rPr>
          <w:rFonts w:ascii="Arial" w:hAnsi="Arial" w:cs="Arial"/>
          <w:lang w:val="en-US"/>
        </w:rPr>
      </w:pPr>
    </w:p>
    <w:p w14:paraId="53145FAA" w14:textId="77777777" w:rsidR="002B7BD7" w:rsidRPr="00703CA5" w:rsidRDefault="002B7BD7" w:rsidP="0024607C">
      <w:pPr>
        <w:pStyle w:val="Heading2"/>
        <w:rPr>
          <w:rFonts w:ascii="Arial" w:hAnsi="Arial"/>
        </w:rPr>
      </w:pPr>
      <w:bookmarkStart w:id="49" w:name="_Toc318721921"/>
      <w:r w:rsidRPr="00703CA5">
        <w:rPr>
          <w:rFonts w:ascii="Arial" w:hAnsi="Arial"/>
        </w:rPr>
        <w:t>Allocation by auction</w:t>
      </w:r>
      <w:bookmarkEnd w:id="49"/>
      <w:r w:rsidRPr="00703CA5">
        <w:rPr>
          <w:rFonts w:ascii="Arial" w:hAnsi="Arial"/>
        </w:rPr>
        <w:t xml:space="preserve"> </w:t>
      </w:r>
    </w:p>
    <w:p w14:paraId="4FA6D22D" w14:textId="77777777" w:rsidR="002B7BD7" w:rsidRPr="00703CA5" w:rsidRDefault="002B7BD7" w:rsidP="00D32EF7">
      <w:pPr>
        <w:rPr>
          <w:rFonts w:ascii="Arial" w:hAnsi="Arial" w:cs="Arial"/>
        </w:rPr>
      </w:pPr>
      <w:r w:rsidRPr="00703CA5">
        <w:rPr>
          <w:rFonts w:ascii="Arial" w:hAnsi="Arial" w:cs="Arial"/>
          <w:lang w:val="en-US"/>
        </w:rPr>
        <w:t>Where there is evidence of competition (</w:t>
      </w:r>
      <w:r w:rsidR="00795836">
        <w:rPr>
          <w:rFonts w:ascii="Arial" w:hAnsi="Arial" w:cs="Arial"/>
          <w:lang w:val="en-US"/>
        </w:rPr>
        <w:t>that is,</w:t>
      </w:r>
      <w:r w:rsidRPr="00703CA5">
        <w:rPr>
          <w:rFonts w:ascii="Arial" w:hAnsi="Arial" w:cs="Arial"/>
          <w:lang w:val="en-US"/>
        </w:rPr>
        <w:t xml:space="preserve"> when more than one applicant exists for a lot)</w:t>
      </w:r>
      <w:r w:rsidR="00795836">
        <w:rPr>
          <w:rFonts w:ascii="Arial" w:hAnsi="Arial" w:cs="Arial"/>
          <w:lang w:val="en-US"/>
        </w:rPr>
        <w:t>,</w:t>
      </w:r>
      <w:r w:rsidRPr="00703CA5">
        <w:rPr>
          <w:rFonts w:ascii="Arial" w:hAnsi="Arial" w:cs="Arial"/>
          <w:lang w:val="en-US"/>
        </w:rPr>
        <w:t xml:space="preserve"> the ACMA will allocate the residual lots by an open ascending bid auction (also known as ‘English outcry’ auction) system. This auction type </w:t>
      </w:r>
      <w:r w:rsidRPr="00703CA5">
        <w:rPr>
          <w:rFonts w:ascii="Arial" w:hAnsi="Arial" w:cs="Arial"/>
        </w:rPr>
        <w:t>is a sequential design used by English auction houses.</w:t>
      </w:r>
    </w:p>
    <w:p w14:paraId="4DD9E4E2" w14:textId="77777777" w:rsidR="00D32EF7" w:rsidRPr="00703CA5" w:rsidRDefault="00D32EF7" w:rsidP="00D32EF7">
      <w:pPr>
        <w:rPr>
          <w:rFonts w:ascii="Arial" w:hAnsi="Arial" w:cs="Arial"/>
          <w:lang w:val="en-US"/>
        </w:rPr>
      </w:pPr>
    </w:p>
    <w:p w14:paraId="3B2E9874" w14:textId="77777777" w:rsidR="002B7BD7" w:rsidRPr="00703CA5" w:rsidRDefault="002B7BD7" w:rsidP="00D32EF7">
      <w:pPr>
        <w:rPr>
          <w:rFonts w:ascii="Arial" w:hAnsi="Arial" w:cs="Arial"/>
        </w:rPr>
      </w:pPr>
      <w:r w:rsidRPr="00703CA5">
        <w:rPr>
          <w:rFonts w:ascii="Arial" w:hAnsi="Arial" w:cs="Arial"/>
        </w:rPr>
        <w:t xml:space="preserve">The ACMA’s objective is to allocate the available spectrum to the bidder who places the highest value on it, in line with the objectives of the Radiocommunications Act and the ACMA’s </w:t>
      </w:r>
      <w:r w:rsidR="00795836">
        <w:rPr>
          <w:rFonts w:ascii="Arial" w:hAnsi="Arial" w:cs="Arial"/>
        </w:rPr>
        <w:t>s</w:t>
      </w:r>
      <w:r w:rsidRPr="00703CA5">
        <w:rPr>
          <w:rFonts w:ascii="Arial" w:hAnsi="Arial" w:cs="Arial"/>
        </w:rPr>
        <w:t xml:space="preserve">pectrum </w:t>
      </w:r>
      <w:r w:rsidR="00795836">
        <w:rPr>
          <w:rFonts w:ascii="Arial" w:hAnsi="Arial" w:cs="Arial"/>
        </w:rPr>
        <w:t>m</w:t>
      </w:r>
      <w:r w:rsidRPr="00703CA5">
        <w:rPr>
          <w:rFonts w:ascii="Arial" w:hAnsi="Arial" w:cs="Arial"/>
        </w:rPr>
        <w:t xml:space="preserve">anagement </w:t>
      </w:r>
      <w:r w:rsidR="00795836">
        <w:rPr>
          <w:rFonts w:ascii="Arial" w:hAnsi="Arial" w:cs="Arial"/>
        </w:rPr>
        <w:t>p</w:t>
      </w:r>
      <w:r w:rsidRPr="00703CA5">
        <w:rPr>
          <w:rFonts w:ascii="Arial" w:hAnsi="Arial" w:cs="Arial"/>
        </w:rPr>
        <w:t>rinciples</w:t>
      </w:r>
      <w:r w:rsidR="00795836">
        <w:rPr>
          <w:rFonts w:ascii="Arial" w:hAnsi="Arial" w:cs="Arial"/>
        </w:rPr>
        <w:t>.</w:t>
      </w:r>
      <w:r w:rsidRPr="00703CA5">
        <w:rPr>
          <w:rStyle w:val="FootnoteReference"/>
          <w:rFonts w:cs="Arial"/>
          <w:color w:val="000000" w:themeColor="text1"/>
          <w:sz w:val="18"/>
          <w:szCs w:val="18"/>
        </w:rPr>
        <w:footnoteReference w:id="2"/>
      </w:r>
      <w:r w:rsidRPr="00703CA5">
        <w:rPr>
          <w:rFonts w:ascii="Arial" w:hAnsi="Arial" w:cs="Arial"/>
        </w:rPr>
        <w:t xml:space="preserve"> </w:t>
      </w:r>
    </w:p>
    <w:p w14:paraId="059B78A1" w14:textId="77777777" w:rsidR="00D32EF7" w:rsidRPr="00703CA5" w:rsidRDefault="00D32EF7" w:rsidP="00D32EF7">
      <w:pPr>
        <w:rPr>
          <w:rFonts w:ascii="Arial" w:hAnsi="Arial" w:cs="Arial"/>
        </w:rPr>
      </w:pPr>
    </w:p>
    <w:p w14:paraId="386F6DD7" w14:textId="77777777" w:rsidR="002B7BD7" w:rsidRPr="00703CA5" w:rsidRDefault="002B7BD7" w:rsidP="00D32EF7">
      <w:pPr>
        <w:rPr>
          <w:rFonts w:ascii="Arial" w:hAnsi="Arial" w:cs="Arial"/>
        </w:rPr>
      </w:pPr>
      <w:r w:rsidRPr="00703CA5">
        <w:rPr>
          <w:rFonts w:ascii="Arial" w:hAnsi="Arial" w:cs="Arial"/>
        </w:rPr>
        <w:t>Under this model</w:t>
      </w:r>
      <w:r w:rsidR="00795836">
        <w:rPr>
          <w:rFonts w:ascii="Arial" w:hAnsi="Arial" w:cs="Arial"/>
        </w:rPr>
        <w:t>,</w:t>
      </w:r>
      <w:r w:rsidRPr="00703CA5">
        <w:rPr>
          <w:rFonts w:ascii="Arial" w:hAnsi="Arial" w:cs="Arial"/>
        </w:rPr>
        <w:t xml:space="preserve"> lots are auctioned sequentially</w:t>
      </w:r>
      <w:r w:rsidR="00795836">
        <w:rPr>
          <w:rFonts w:ascii="Arial" w:hAnsi="Arial" w:cs="Arial"/>
        </w:rPr>
        <w:t>—</w:t>
      </w:r>
      <w:r w:rsidRPr="00703CA5">
        <w:rPr>
          <w:rFonts w:ascii="Arial" w:hAnsi="Arial" w:cs="Arial"/>
        </w:rPr>
        <w:t>that is, the second lot is offered for bidding after the first lot is sold or passed in, and so on for as many lots that exist. Participants bid openly against one another for each lot, with each successive bid higher than the previous one, sometimes</w:t>
      </w:r>
      <w:r w:rsidR="00795836">
        <w:rPr>
          <w:rFonts w:ascii="Arial" w:hAnsi="Arial" w:cs="Arial"/>
        </w:rPr>
        <w:t xml:space="preserve"> </w:t>
      </w:r>
      <w:r w:rsidRPr="00703CA5">
        <w:rPr>
          <w:rFonts w:ascii="Arial" w:hAnsi="Arial" w:cs="Arial"/>
        </w:rPr>
        <w:t>by a specified increment. When no participant is willing to bid further</w:t>
      </w:r>
      <w:r w:rsidR="00795836">
        <w:rPr>
          <w:rFonts w:ascii="Arial" w:hAnsi="Arial" w:cs="Arial"/>
        </w:rPr>
        <w:t>,</w:t>
      </w:r>
      <w:r w:rsidRPr="00703CA5">
        <w:rPr>
          <w:rFonts w:ascii="Arial" w:hAnsi="Arial" w:cs="Arial"/>
        </w:rPr>
        <w:t xml:space="preserve"> the bidder with the highest offer wins.</w:t>
      </w:r>
    </w:p>
    <w:p w14:paraId="25D5912C" w14:textId="77777777" w:rsidR="00D32EF7" w:rsidRPr="00703CA5" w:rsidRDefault="00D32EF7" w:rsidP="00D32EF7">
      <w:pPr>
        <w:rPr>
          <w:rFonts w:ascii="Arial" w:hAnsi="Arial" w:cs="Arial"/>
        </w:rPr>
      </w:pPr>
    </w:p>
    <w:p w14:paraId="0D2F0414" w14:textId="77777777" w:rsidR="002B7BD7" w:rsidRPr="00703CA5" w:rsidRDefault="002B7BD7" w:rsidP="00D32EF7">
      <w:pPr>
        <w:rPr>
          <w:rFonts w:ascii="Arial" w:hAnsi="Arial" w:cs="Arial"/>
        </w:rPr>
      </w:pPr>
      <w:r w:rsidRPr="00703CA5">
        <w:rPr>
          <w:rFonts w:ascii="Arial" w:hAnsi="Arial" w:cs="Arial"/>
          <w:lang w:val="en-US"/>
        </w:rPr>
        <w:t>The auctioneer will conduct the auction process in accordance with Part 4 of the Allocation Determination.</w:t>
      </w:r>
      <w:r w:rsidRPr="00703CA5">
        <w:rPr>
          <w:rFonts w:ascii="Arial" w:hAnsi="Arial" w:cs="Arial"/>
        </w:rPr>
        <w:t xml:space="preserve"> Only registered bidders can bid in the open outcry auction. </w:t>
      </w:r>
    </w:p>
    <w:p w14:paraId="5FBC247E" w14:textId="77777777" w:rsidR="002B7BD7" w:rsidRPr="00703CA5" w:rsidRDefault="002B7BD7" w:rsidP="00D32EF7">
      <w:pPr>
        <w:rPr>
          <w:rFonts w:ascii="Arial" w:hAnsi="Arial" w:cs="Arial"/>
        </w:rPr>
      </w:pPr>
      <w:r w:rsidRPr="00703CA5">
        <w:rPr>
          <w:rFonts w:ascii="Arial" w:hAnsi="Arial" w:cs="Arial"/>
        </w:rPr>
        <w:t xml:space="preserve">The auction process and applicant requirements are detailed in </w:t>
      </w:r>
      <w:r w:rsidRPr="00703CA5">
        <w:rPr>
          <w:rFonts w:ascii="Arial" w:hAnsi="Arial" w:cs="Arial"/>
          <w:b/>
        </w:rPr>
        <w:t>Chapter 3</w:t>
      </w:r>
      <w:r w:rsidRPr="00703CA5">
        <w:rPr>
          <w:rFonts w:ascii="Arial" w:hAnsi="Arial" w:cs="Arial"/>
        </w:rPr>
        <w:t>.</w:t>
      </w:r>
    </w:p>
    <w:p w14:paraId="4FD0DC93" w14:textId="77777777" w:rsidR="00D32EF7" w:rsidRPr="00703CA5" w:rsidRDefault="00D32EF7" w:rsidP="00D32EF7">
      <w:pPr>
        <w:rPr>
          <w:rFonts w:ascii="Arial" w:hAnsi="Arial" w:cs="Arial"/>
        </w:rPr>
      </w:pPr>
    </w:p>
    <w:p w14:paraId="1AAAD556" w14:textId="77777777" w:rsidR="002B7BD7" w:rsidRPr="00703CA5" w:rsidRDefault="002B7BD7" w:rsidP="0024607C">
      <w:pPr>
        <w:pStyle w:val="Heading2"/>
        <w:rPr>
          <w:rFonts w:ascii="Arial" w:hAnsi="Arial"/>
        </w:rPr>
      </w:pPr>
      <w:bookmarkStart w:id="50" w:name="_Toc318721922"/>
      <w:r w:rsidRPr="00703CA5">
        <w:rPr>
          <w:rFonts w:ascii="Arial" w:hAnsi="Arial"/>
        </w:rPr>
        <w:t>Allocation by pre-determined price</w:t>
      </w:r>
      <w:bookmarkEnd w:id="50"/>
      <w:r w:rsidRPr="00703CA5">
        <w:rPr>
          <w:rFonts w:ascii="Arial" w:hAnsi="Arial"/>
        </w:rPr>
        <w:t xml:space="preserve"> </w:t>
      </w:r>
    </w:p>
    <w:p w14:paraId="26C7073B" w14:textId="77777777" w:rsidR="002B7BD7" w:rsidRPr="00703CA5" w:rsidRDefault="002B7BD7" w:rsidP="00D32EF7">
      <w:pPr>
        <w:rPr>
          <w:rFonts w:ascii="Arial" w:hAnsi="Arial" w:cs="Arial"/>
        </w:rPr>
      </w:pPr>
      <w:r w:rsidRPr="00703CA5">
        <w:rPr>
          <w:rFonts w:ascii="Arial" w:hAnsi="Arial" w:cs="Arial"/>
        </w:rPr>
        <w:t>Where there is no evidence of competition for lots (</w:t>
      </w:r>
      <w:r w:rsidR="00795836">
        <w:rPr>
          <w:rFonts w:ascii="Arial" w:hAnsi="Arial" w:cs="Arial"/>
        </w:rPr>
        <w:t>that is,</w:t>
      </w:r>
      <w:r w:rsidRPr="00703CA5">
        <w:rPr>
          <w:rFonts w:ascii="Arial" w:hAnsi="Arial" w:cs="Arial"/>
        </w:rPr>
        <w:t xml:space="preserve"> only one applicant exists for a lot)</w:t>
      </w:r>
      <w:r w:rsidR="00795836">
        <w:rPr>
          <w:rFonts w:ascii="Arial" w:hAnsi="Arial" w:cs="Arial"/>
        </w:rPr>
        <w:t>,</w:t>
      </w:r>
      <w:r w:rsidRPr="00703CA5">
        <w:rPr>
          <w:rFonts w:ascii="Arial" w:hAnsi="Arial" w:cs="Arial"/>
        </w:rPr>
        <w:t xml:space="preserve"> these lots will not be auctioned but will instead be allocated by the pre-determined price. </w:t>
      </w:r>
      <w:r w:rsidRPr="00703CA5">
        <w:rPr>
          <w:rFonts w:ascii="Arial" w:hAnsi="Arial" w:cs="Arial"/>
          <w:lang w:val="en-US"/>
        </w:rPr>
        <w:t xml:space="preserve">The pre-determined price is the reserve price for the spectrum lots on offer as specified </w:t>
      </w:r>
      <w:r w:rsidRPr="00703CA5">
        <w:rPr>
          <w:rFonts w:ascii="Arial" w:hAnsi="Arial" w:cs="Arial"/>
        </w:rPr>
        <w:t>in the Application Form (</w:t>
      </w:r>
      <w:r w:rsidRPr="00703CA5">
        <w:rPr>
          <w:rFonts w:ascii="Arial" w:hAnsi="Arial" w:cs="Arial"/>
          <w:b/>
        </w:rPr>
        <w:t>Attachment 8</w:t>
      </w:r>
      <w:r w:rsidRPr="00703CA5">
        <w:rPr>
          <w:rFonts w:ascii="Arial" w:hAnsi="Arial" w:cs="Arial"/>
        </w:rPr>
        <w:t xml:space="preserve">) and above in </w:t>
      </w:r>
      <w:r w:rsidRPr="00703CA5">
        <w:rPr>
          <w:rFonts w:ascii="Arial" w:hAnsi="Arial" w:cs="Arial"/>
          <w:b/>
        </w:rPr>
        <w:t>Table 1</w:t>
      </w:r>
      <w:r w:rsidRPr="00703CA5">
        <w:rPr>
          <w:rFonts w:ascii="Arial" w:hAnsi="Arial" w:cs="Arial"/>
        </w:rPr>
        <w:t xml:space="preserve">. </w:t>
      </w:r>
    </w:p>
    <w:p w14:paraId="3C6D24BF" w14:textId="77777777" w:rsidR="00D32EF7" w:rsidRPr="00703CA5" w:rsidRDefault="00D32EF7" w:rsidP="00D32EF7">
      <w:pPr>
        <w:rPr>
          <w:rFonts w:ascii="Arial" w:hAnsi="Arial" w:cs="Arial"/>
        </w:rPr>
      </w:pPr>
    </w:p>
    <w:p w14:paraId="422783B6" w14:textId="77777777" w:rsidR="002B7BD7" w:rsidRPr="00703CA5" w:rsidRDefault="002B7BD7" w:rsidP="00D32EF7">
      <w:pPr>
        <w:rPr>
          <w:rFonts w:ascii="Arial" w:hAnsi="Arial" w:cs="Arial"/>
        </w:rPr>
      </w:pPr>
      <w:r w:rsidRPr="00703CA5">
        <w:rPr>
          <w:rFonts w:ascii="Arial" w:hAnsi="Arial" w:cs="Arial"/>
        </w:rPr>
        <w:t xml:space="preserve">The pre-determined price allocation process and applicant requirements are detailed in </w:t>
      </w:r>
      <w:r w:rsidRPr="00703CA5">
        <w:rPr>
          <w:rFonts w:ascii="Arial" w:hAnsi="Arial" w:cs="Arial"/>
          <w:b/>
        </w:rPr>
        <w:t>Chapter 3</w:t>
      </w:r>
      <w:r w:rsidRPr="00703CA5">
        <w:rPr>
          <w:rFonts w:ascii="Arial" w:hAnsi="Arial" w:cs="Arial"/>
        </w:rPr>
        <w:t>.</w:t>
      </w:r>
    </w:p>
    <w:p w14:paraId="00F4AC2C" w14:textId="77777777" w:rsidR="002B7BD7" w:rsidRPr="00703CA5" w:rsidRDefault="002B7BD7" w:rsidP="002B7BD7">
      <w:pPr>
        <w:rPr>
          <w:rFonts w:ascii="Arial" w:hAnsi="Arial" w:cs="Arial"/>
          <w:color w:val="000000" w:themeColor="text1"/>
        </w:rPr>
      </w:pPr>
    </w:p>
    <w:p w14:paraId="457DB94C" w14:textId="77777777" w:rsidR="002B7BD7" w:rsidRPr="00703CA5" w:rsidRDefault="002B7BD7" w:rsidP="002B7BD7">
      <w:pPr>
        <w:rPr>
          <w:rFonts w:ascii="Arial" w:hAnsi="Arial" w:cs="Arial"/>
        </w:rPr>
      </w:pPr>
    </w:p>
    <w:p w14:paraId="033A83FD" w14:textId="77777777" w:rsidR="002B7BD7" w:rsidRPr="00703CA5" w:rsidRDefault="002B7BD7" w:rsidP="002B7BD7">
      <w:pPr>
        <w:pStyle w:val="Heading1"/>
        <w:rPr>
          <w:rFonts w:ascii="Arial" w:hAnsi="Arial"/>
          <w:color w:val="auto"/>
        </w:rPr>
      </w:pPr>
      <w:bookmarkStart w:id="51" w:name="_Toc318721923"/>
      <w:bookmarkStart w:id="52" w:name="_Toc290039345"/>
      <w:r w:rsidRPr="00703CA5">
        <w:rPr>
          <w:rFonts w:ascii="Arial" w:hAnsi="Arial"/>
          <w:color w:val="auto"/>
        </w:rPr>
        <w:t>3. Guide to allocation process</w:t>
      </w:r>
      <w:bookmarkEnd w:id="51"/>
      <w:r w:rsidRPr="00703CA5">
        <w:rPr>
          <w:rFonts w:ascii="Arial" w:hAnsi="Arial"/>
          <w:color w:val="auto"/>
        </w:rPr>
        <w:t xml:space="preserve"> </w:t>
      </w:r>
      <w:bookmarkEnd w:id="52"/>
    </w:p>
    <w:p w14:paraId="76E624A6" w14:textId="77777777" w:rsidR="002B7BD7" w:rsidRPr="00703CA5" w:rsidRDefault="002B7BD7" w:rsidP="00D32EF7">
      <w:pPr>
        <w:rPr>
          <w:rFonts w:ascii="Arial" w:hAnsi="Arial" w:cs="Arial"/>
        </w:rPr>
      </w:pPr>
      <w:r w:rsidRPr="00703CA5">
        <w:rPr>
          <w:rFonts w:ascii="Arial" w:hAnsi="Arial" w:cs="Arial"/>
        </w:rPr>
        <w:t>This chapter provides information about the allocation process and what interested persons need to do to participate. To obtain a spectrum licence, applicants will need to</w:t>
      </w:r>
      <w:r w:rsidR="00795836">
        <w:rPr>
          <w:rFonts w:ascii="Arial" w:hAnsi="Arial" w:cs="Arial"/>
        </w:rPr>
        <w:t xml:space="preserve"> do the following</w:t>
      </w:r>
      <w:r w:rsidRPr="00703CA5">
        <w:rPr>
          <w:rFonts w:ascii="Arial" w:hAnsi="Arial" w:cs="Arial"/>
        </w:rPr>
        <w:t>:</w:t>
      </w:r>
    </w:p>
    <w:p w14:paraId="7618E6CB" w14:textId="77777777" w:rsidR="00D32EF7" w:rsidRPr="00703CA5" w:rsidRDefault="00D32EF7" w:rsidP="00D32EF7">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D32EF7" w:rsidRPr="00703CA5" w14:paraId="220E2733" w14:textId="77777777" w:rsidTr="0024607C">
        <w:trPr>
          <w:trHeight w:val="75"/>
        </w:trPr>
        <w:tc>
          <w:tcPr>
            <w:tcW w:w="9645" w:type="dxa"/>
            <w:tcBorders>
              <w:top w:val="single" w:sz="2" w:space="0" w:color="505050"/>
            </w:tcBorders>
            <w:shd w:val="clear" w:color="auto" w:fill="auto"/>
            <w:vAlign w:val="center"/>
          </w:tcPr>
          <w:p w14:paraId="345AFFA5" w14:textId="77777777" w:rsidR="00D32EF7" w:rsidRPr="00703CA5" w:rsidRDefault="00D32EF7">
            <w:pPr>
              <w:pStyle w:val="Caption"/>
              <w:rPr>
                <w:rFonts w:ascii="Arial" w:hAnsi="Arial" w:cs="Arial"/>
              </w:rPr>
            </w:pPr>
          </w:p>
        </w:tc>
      </w:tr>
      <w:tr w:rsidR="00D32EF7" w:rsidRPr="00703CA5" w14:paraId="3F712EA6" w14:textId="77777777">
        <w:trPr>
          <w:trHeight w:val="3086"/>
        </w:trPr>
        <w:tc>
          <w:tcPr>
            <w:tcW w:w="9645" w:type="dxa"/>
            <w:shd w:val="clear" w:color="auto" w:fill="auto"/>
            <w:tcMar>
              <w:left w:w="28" w:type="dxa"/>
            </w:tcMar>
          </w:tcPr>
          <w:p w14:paraId="1402833B" w14:textId="77777777" w:rsidR="00D32EF7" w:rsidRPr="00703CA5" w:rsidRDefault="00D32EF7">
            <w:pPr>
              <w:rPr>
                <w:rFonts w:ascii="Arial" w:hAnsi="Arial" w:cs="Arial"/>
              </w:rPr>
            </w:pPr>
            <w:r w:rsidRPr="00703CA5">
              <w:rPr>
                <w:rFonts w:ascii="Arial" w:hAnsi="Arial" w:cs="Arial"/>
                <w:noProof/>
              </w:rPr>
              <w:drawing>
                <wp:inline distT="0" distB="0" distL="0" distR="0" wp14:anchorId="4D17780F" wp14:editId="1865AE98">
                  <wp:extent cx="4871085" cy="2841625"/>
                  <wp:effectExtent l="38100" t="19050" r="24765" b="34925"/>
                  <wp:docPr id="5"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inline>
              </w:drawing>
            </w:r>
          </w:p>
        </w:tc>
      </w:tr>
      <w:tr w:rsidR="00D32EF7" w:rsidRPr="00703CA5" w14:paraId="404A833A" w14:textId="77777777">
        <w:trPr>
          <w:trHeight w:val="291"/>
        </w:trPr>
        <w:tc>
          <w:tcPr>
            <w:tcW w:w="9645" w:type="dxa"/>
            <w:tcBorders>
              <w:bottom w:val="single" w:sz="2" w:space="0" w:color="505050"/>
            </w:tcBorders>
            <w:shd w:val="clear" w:color="auto" w:fill="auto"/>
          </w:tcPr>
          <w:p w14:paraId="74176354" w14:textId="77777777" w:rsidR="00D32EF7" w:rsidRPr="00703CA5" w:rsidRDefault="00D32EF7">
            <w:pPr>
              <w:rPr>
                <w:rFonts w:ascii="Arial" w:hAnsi="Arial" w:cs="Arial"/>
              </w:rPr>
            </w:pPr>
          </w:p>
        </w:tc>
      </w:tr>
    </w:tbl>
    <w:p w14:paraId="05992FB3" w14:textId="77777777" w:rsidR="00D32EF7" w:rsidRPr="00703CA5" w:rsidRDefault="00D32EF7" w:rsidP="00D32EF7">
      <w:pPr>
        <w:rPr>
          <w:rFonts w:ascii="Arial" w:hAnsi="Arial" w:cs="Arial"/>
        </w:rPr>
      </w:pPr>
    </w:p>
    <w:p w14:paraId="60C7A185" w14:textId="77777777" w:rsidR="002B7BD7" w:rsidRPr="00703CA5" w:rsidRDefault="002B7BD7" w:rsidP="00D32EF7">
      <w:pPr>
        <w:rPr>
          <w:rFonts w:ascii="Arial" w:hAnsi="Arial" w:cs="Arial"/>
        </w:rPr>
      </w:pPr>
      <w:r w:rsidRPr="00703CA5">
        <w:rPr>
          <w:rFonts w:ascii="Arial" w:hAnsi="Arial" w:cs="Arial"/>
        </w:rPr>
        <w:t xml:space="preserve">Details of what is involved in each of these steps are set out below. </w:t>
      </w:r>
    </w:p>
    <w:p w14:paraId="658C4DB2" w14:textId="77777777" w:rsidR="00D32EF7" w:rsidRPr="00703CA5" w:rsidRDefault="00D32EF7" w:rsidP="00D32EF7">
      <w:pPr>
        <w:rPr>
          <w:rFonts w:ascii="Arial" w:hAnsi="Arial" w:cs="Arial"/>
        </w:rPr>
      </w:pPr>
    </w:p>
    <w:p w14:paraId="528D9276" w14:textId="77777777" w:rsidR="002B7BD7" w:rsidRPr="00703CA5" w:rsidRDefault="002B7BD7" w:rsidP="0024607C">
      <w:pPr>
        <w:pStyle w:val="Heading2"/>
        <w:rPr>
          <w:rFonts w:ascii="Arial" w:hAnsi="Arial"/>
        </w:rPr>
      </w:pPr>
      <w:bookmarkStart w:id="53" w:name="_Toc290039346"/>
      <w:bookmarkStart w:id="54" w:name="_Toc318721924"/>
      <w:r w:rsidRPr="00703CA5">
        <w:rPr>
          <w:rFonts w:ascii="Arial" w:hAnsi="Arial"/>
        </w:rPr>
        <w:t>Step 1</w:t>
      </w:r>
      <w:r w:rsidR="00795836">
        <w:rPr>
          <w:rFonts w:ascii="Arial" w:hAnsi="Arial"/>
        </w:rPr>
        <w:t>—</w:t>
      </w:r>
      <w:r w:rsidRPr="00703CA5">
        <w:rPr>
          <w:rFonts w:ascii="Arial" w:hAnsi="Arial"/>
        </w:rPr>
        <w:t>Read the AIP and seek independent advice</w:t>
      </w:r>
      <w:bookmarkEnd w:id="53"/>
      <w:bookmarkEnd w:id="54"/>
      <w:r w:rsidRPr="00703CA5">
        <w:rPr>
          <w:rFonts w:ascii="Arial" w:hAnsi="Arial"/>
        </w:rPr>
        <w:t xml:space="preserve"> </w:t>
      </w:r>
    </w:p>
    <w:p w14:paraId="1C3888D1" w14:textId="77777777" w:rsidR="002B7BD7" w:rsidRPr="00703CA5" w:rsidRDefault="002B7BD7" w:rsidP="00D32EF7">
      <w:pPr>
        <w:spacing w:after="80"/>
        <w:rPr>
          <w:rFonts w:ascii="Arial" w:hAnsi="Arial" w:cs="Arial"/>
          <w:lang w:val="en-US"/>
        </w:rPr>
      </w:pPr>
      <w:r w:rsidRPr="00703CA5">
        <w:rPr>
          <w:rFonts w:ascii="Arial" w:hAnsi="Arial" w:cs="Arial"/>
          <w:lang w:val="en-US"/>
        </w:rPr>
        <w:t xml:space="preserve">The information contained in this AIP is provided as a guide for applicants and should not be used as a </w:t>
      </w:r>
      <w:r w:rsidRPr="00703CA5">
        <w:rPr>
          <w:rFonts w:ascii="Arial" w:hAnsi="Arial" w:cs="Arial"/>
        </w:rPr>
        <w:t>substitute f</w:t>
      </w:r>
      <w:r w:rsidRPr="00703CA5">
        <w:rPr>
          <w:rFonts w:ascii="Arial" w:hAnsi="Arial" w:cs="Arial"/>
          <w:lang w:val="en-US"/>
        </w:rPr>
        <w:t>or:</w:t>
      </w:r>
    </w:p>
    <w:p w14:paraId="3FE58C7F" w14:textId="77777777" w:rsidR="002B7BD7" w:rsidRPr="00703CA5" w:rsidRDefault="002B7BD7" w:rsidP="00D32EF7">
      <w:pPr>
        <w:pStyle w:val="ListBullet"/>
        <w:rPr>
          <w:rFonts w:ascii="Arial" w:hAnsi="Arial" w:cs="Arial"/>
        </w:rPr>
      </w:pPr>
      <w:r w:rsidRPr="00703CA5">
        <w:rPr>
          <w:rFonts w:ascii="Arial" w:hAnsi="Arial" w:cs="Arial"/>
        </w:rPr>
        <w:t>independent legal or other business advice about participation in the auction process</w:t>
      </w:r>
    </w:p>
    <w:p w14:paraId="644BC46B" w14:textId="77777777" w:rsidR="002B7BD7" w:rsidRPr="00703CA5" w:rsidRDefault="002B7BD7" w:rsidP="00D32EF7">
      <w:pPr>
        <w:pStyle w:val="ListBullet"/>
        <w:rPr>
          <w:rFonts w:ascii="Arial" w:hAnsi="Arial" w:cs="Arial"/>
        </w:rPr>
      </w:pPr>
      <w:r w:rsidRPr="00703CA5">
        <w:rPr>
          <w:rFonts w:ascii="Arial" w:hAnsi="Arial" w:cs="Arial"/>
        </w:rPr>
        <w:t>the regulatory responsibilities that attach to spectrum licences</w:t>
      </w:r>
    </w:p>
    <w:p w14:paraId="49BB265F" w14:textId="77777777" w:rsidR="002B7BD7" w:rsidRPr="00703CA5" w:rsidRDefault="002B7BD7" w:rsidP="00D32EF7">
      <w:pPr>
        <w:pStyle w:val="ListBullet"/>
        <w:spacing w:after="240"/>
        <w:rPr>
          <w:rFonts w:ascii="Arial" w:hAnsi="Arial" w:cs="Arial"/>
        </w:rPr>
      </w:pPr>
      <w:r w:rsidRPr="00703CA5">
        <w:rPr>
          <w:rFonts w:ascii="Arial" w:hAnsi="Arial" w:cs="Arial"/>
        </w:rPr>
        <w:t xml:space="preserve">the nature of spectrum use permitted by the licence. </w:t>
      </w:r>
    </w:p>
    <w:p w14:paraId="2BBBDAC3" w14:textId="77777777" w:rsidR="002B7BD7" w:rsidRPr="00703CA5" w:rsidRDefault="002B7BD7" w:rsidP="00D32EF7">
      <w:pPr>
        <w:rPr>
          <w:rFonts w:ascii="Arial" w:hAnsi="Arial" w:cs="Arial"/>
          <w:lang w:val="en-US"/>
        </w:rPr>
      </w:pPr>
      <w:r w:rsidRPr="00703CA5">
        <w:rPr>
          <w:rFonts w:ascii="Arial" w:hAnsi="Arial" w:cs="Arial"/>
          <w:lang w:val="en-US"/>
        </w:rPr>
        <w:t xml:space="preserve">The ACMA recommends that </w:t>
      </w:r>
      <w:r w:rsidR="00795836">
        <w:rPr>
          <w:rFonts w:ascii="Arial" w:hAnsi="Arial" w:cs="Arial"/>
          <w:lang w:val="en-US"/>
        </w:rPr>
        <w:t>people</w:t>
      </w:r>
      <w:r w:rsidR="00795836" w:rsidRPr="00703CA5">
        <w:rPr>
          <w:rFonts w:ascii="Arial" w:hAnsi="Arial" w:cs="Arial"/>
          <w:lang w:val="en-US"/>
        </w:rPr>
        <w:t xml:space="preserve"> </w:t>
      </w:r>
      <w:r w:rsidRPr="00703CA5">
        <w:rPr>
          <w:rFonts w:ascii="Arial" w:hAnsi="Arial" w:cs="Arial"/>
          <w:lang w:val="en-US"/>
        </w:rPr>
        <w:t xml:space="preserve">interested in participating in the allocation process for the available </w:t>
      </w:r>
      <w:r w:rsidRPr="00703CA5">
        <w:rPr>
          <w:rFonts w:ascii="Arial" w:hAnsi="Arial" w:cs="Arial"/>
          <w:color w:val="000000" w:themeColor="text1"/>
          <w:lang w:val="en-US"/>
        </w:rPr>
        <w:t>27</w:t>
      </w:r>
      <w:r w:rsidRPr="00703CA5">
        <w:rPr>
          <w:rFonts w:ascii="Arial" w:hAnsi="Arial" w:cs="Arial"/>
          <w:lang w:val="en-US"/>
        </w:rPr>
        <w:t xml:space="preserve"> GHz band lots seek independent advice. Once a spectrum licence is issued, licence holders must comply with the range of regulatory obligations specified or enabled by the Radiocommunications Act and any other applicable Commonwealth, </w:t>
      </w:r>
      <w:r w:rsidR="003C3294">
        <w:rPr>
          <w:rFonts w:ascii="Arial" w:hAnsi="Arial" w:cs="Arial"/>
          <w:lang w:val="en-US"/>
        </w:rPr>
        <w:t>s</w:t>
      </w:r>
      <w:r w:rsidRPr="00703CA5">
        <w:rPr>
          <w:rFonts w:ascii="Arial" w:hAnsi="Arial" w:cs="Arial"/>
          <w:lang w:val="en-US"/>
        </w:rPr>
        <w:t xml:space="preserve">tate or </w:t>
      </w:r>
      <w:r w:rsidR="003C3294">
        <w:rPr>
          <w:rFonts w:ascii="Arial" w:hAnsi="Arial" w:cs="Arial"/>
          <w:lang w:val="en-US"/>
        </w:rPr>
        <w:t>t</w:t>
      </w:r>
      <w:r w:rsidRPr="00703CA5">
        <w:rPr>
          <w:rFonts w:ascii="Arial" w:hAnsi="Arial" w:cs="Arial"/>
          <w:lang w:val="en-US"/>
        </w:rPr>
        <w:t>erritory law.</w:t>
      </w:r>
    </w:p>
    <w:p w14:paraId="60C432EB" w14:textId="77777777" w:rsidR="00D32EF7" w:rsidRPr="00703CA5" w:rsidRDefault="00D32EF7" w:rsidP="00D32EF7">
      <w:pPr>
        <w:rPr>
          <w:rFonts w:ascii="Arial" w:hAnsi="Arial" w:cs="Arial"/>
          <w:lang w:val="en-US"/>
        </w:rPr>
      </w:pPr>
    </w:p>
    <w:p w14:paraId="61E25788" w14:textId="77777777" w:rsidR="002B7BD7" w:rsidRPr="00703CA5" w:rsidRDefault="002B7BD7" w:rsidP="00D32EF7">
      <w:pPr>
        <w:rPr>
          <w:rFonts w:ascii="Arial" w:hAnsi="Arial" w:cs="Arial"/>
        </w:rPr>
      </w:pPr>
      <w:r w:rsidRPr="00703CA5">
        <w:rPr>
          <w:rFonts w:ascii="Arial" w:hAnsi="Arial" w:cs="Arial"/>
        </w:rPr>
        <w:t>The auction process itself is governed by rules set out in the Allocation Determination, with which auction participants must comply.</w:t>
      </w:r>
    </w:p>
    <w:p w14:paraId="4344E767" w14:textId="77777777" w:rsidR="00D32EF7" w:rsidRPr="00703CA5" w:rsidRDefault="00D32EF7" w:rsidP="00D32EF7">
      <w:pPr>
        <w:rPr>
          <w:rFonts w:ascii="Arial" w:hAnsi="Arial" w:cs="Arial"/>
        </w:rPr>
      </w:pPr>
    </w:p>
    <w:p w14:paraId="456E42F1" w14:textId="77777777" w:rsidR="002B7BD7" w:rsidRPr="00703CA5" w:rsidRDefault="002B7BD7" w:rsidP="0024607C">
      <w:pPr>
        <w:pStyle w:val="Heading2"/>
        <w:rPr>
          <w:rFonts w:ascii="Arial" w:hAnsi="Arial"/>
        </w:rPr>
      </w:pPr>
      <w:bookmarkStart w:id="55" w:name="_Toc290039347"/>
      <w:bookmarkStart w:id="56" w:name="_Toc318721925"/>
      <w:r w:rsidRPr="00703CA5">
        <w:rPr>
          <w:rFonts w:ascii="Arial" w:hAnsi="Arial"/>
        </w:rPr>
        <w:t>Step 2</w:t>
      </w:r>
      <w:r w:rsidR="003C3294">
        <w:rPr>
          <w:rFonts w:ascii="Arial" w:hAnsi="Arial"/>
        </w:rPr>
        <w:t>—</w:t>
      </w:r>
      <w:r w:rsidRPr="00703CA5">
        <w:rPr>
          <w:rFonts w:ascii="Arial" w:hAnsi="Arial"/>
        </w:rPr>
        <w:t>Determine spectrum requirements</w:t>
      </w:r>
      <w:bookmarkEnd w:id="55"/>
      <w:bookmarkEnd w:id="56"/>
    </w:p>
    <w:p w14:paraId="320B004D" w14:textId="77777777" w:rsidR="002B7BD7" w:rsidRPr="00703CA5" w:rsidRDefault="002B7BD7" w:rsidP="00D32EF7">
      <w:pPr>
        <w:rPr>
          <w:rFonts w:ascii="Arial" w:hAnsi="Arial" w:cs="Arial"/>
        </w:rPr>
      </w:pPr>
      <w:r w:rsidRPr="00703CA5">
        <w:rPr>
          <w:rFonts w:ascii="Arial" w:hAnsi="Arial" w:cs="Arial"/>
        </w:rPr>
        <w:t xml:space="preserve">The allocation of spectrum is not made on the basis of a particular use of the spectrum, which leaves successful applicants free to use the spectrum covered by the licence as </w:t>
      </w:r>
      <w:r w:rsidR="001C4CEF">
        <w:rPr>
          <w:rFonts w:ascii="Arial" w:hAnsi="Arial" w:cs="Arial"/>
        </w:rPr>
        <w:t>they choose</w:t>
      </w:r>
      <w:r w:rsidRPr="00703CA5">
        <w:rPr>
          <w:rFonts w:ascii="Arial" w:hAnsi="Arial" w:cs="Arial"/>
        </w:rPr>
        <w:t xml:space="preserve">, </w:t>
      </w:r>
      <w:r w:rsidR="001C4CEF">
        <w:rPr>
          <w:rFonts w:ascii="Arial" w:hAnsi="Arial" w:cs="Arial"/>
        </w:rPr>
        <w:t xml:space="preserve">providing they comply with the </w:t>
      </w:r>
      <w:r w:rsidRPr="00703CA5">
        <w:rPr>
          <w:rFonts w:ascii="Arial" w:hAnsi="Arial" w:cs="Arial"/>
        </w:rPr>
        <w:t>regulatory requirements. The ACMA recommends that applicants seek expert engineering advice about the spectrum needs of the systems intended to be deployed.</w:t>
      </w:r>
    </w:p>
    <w:p w14:paraId="6B176143" w14:textId="77777777" w:rsidR="00D32EF7" w:rsidRPr="00703CA5" w:rsidRDefault="00D32EF7" w:rsidP="00D32EF7">
      <w:pPr>
        <w:rPr>
          <w:rFonts w:ascii="Arial" w:hAnsi="Arial" w:cs="Arial"/>
        </w:rPr>
      </w:pPr>
    </w:p>
    <w:p w14:paraId="7AFB38A1" w14:textId="77777777" w:rsidR="002B7BD7" w:rsidRPr="00703CA5" w:rsidRDefault="002B7BD7" w:rsidP="0024607C">
      <w:pPr>
        <w:pStyle w:val="Heading2"/>
        <w:rPr>
          <w:rFonts w:ascii="Arial" w:hAnsi="Arial"/>
        </w:rPr>
      </w:pPr>
      <w:bookmarkStart w:id="57" w:name="_Toc290039348"/>
      <w:bookmarkStart w:id="58" w:name="_Toc318721926"/>
      <w:r w:rsidRPr="00703CA5">
        <w:rPr>
          <w:rFonts w:ascii="Arial" w:hAnsi="Arial"/>
        </w:rPr>
        <w:t>Step 3</w:t>
      </w:r>
      <w:r w:rsidR="003C3294">
        <w:rPr>
          <w:rFonts w:ascii="Arial" w:hAnsi="Arial"/>
        </w:rPr>
        <w:t>—</w:t>
      </w:r>
      <w:r w:rsidRPr="00703CA5">
        <w:rPr>
          <w:rFonts w:ascii="Arial" w:hAnsi="Arial"/>
        </w:rPr>
        <w:t>Register for the allocation</w:t>
      </w:r>
      <w:bookmarkEnd w:id="57"/>
      <w:bookmarkEnd w:id="58"/>
    </w:p>
    <w:p w14:paraId="12B86AE8" w14:textId="77777777" w:rsidR="002B7BD7" w:rsidRPr="00703CA5" w:rsidRDefault="002B7BD7" w:rsidP="00D32EF7">
      <w:pPr>
        <w:rPr>
          <w:rFonts w:ascii="Arial" w:hAnsi="Arial" w:cs="Arial"/>
        </w:rPr>
      </w:pPr>
      <w:r w:rsidRPr="00703CA5">
        <w:rPr>
          <w:rFonts w:ascii="Arial" w:hAnsi="Arial" w:cs="Arial"/>
        </w:rPr>
        <w:t>Applicants must</w:t>
      </w:r>
      <w:r w:rsidRPr="00703CA5">
        <w:rPr>
          <w:rFonts w:ascii="Arial" w:hAnsi="Arial" w:cs="Arial"/>
          <w:b/>
        </w:rPr>
        <w:t xml:space="preserve"> </w:t>
      </w:r>
      <w:r w:rsidRPr="00703CA5">
        <w:rPr>
          <w:rFonts w:ascii="Arial" w:hAnsi="Arial" w:cs="Arial"/>
        </w:rPr>
        <w:t>register with the ACMA by the application closing date and time of 5</w:t>
      </w:r>
      <w:r w:rsidR="003C3294">
        <w:rPr>
          <w:rFonts w:ascii="Arial" w:hAnsi="Arial" w:cs="Arial"/>
        </w:rPr>
        <w:t> </w:t>
      </w:r>
      <w:r w:rsidRPr="00703CA5">
        <w:rPr>
          <w:rFonts w:ascii="Arial" w:hAnsi="Arial" w:cs="Arial"/>
        </w:rPr>
        <w:t xml:space="preserve">pm AEST on </w:t>
      </w:r>
      <w:r w:rsidR="00570243">
        <w:rPr>
          <w:rFonts w:ascii="Arial" w:hAnsi="Arial" w:cs="Arial"/>
          <w:b/>
        </w:rPr>
        <w:t>13</w:t>
      </w:r>
      <w:r w:rsidR="00C51A5D" w:rsidRPr="00C51A5D">
        <w:rPr>
          <w:rFonts w:ascii="Arial" w:hAnsi="Arial" w:cs="Arial"/>
          <w:b/>
        </w:rPr>
        <w:t xml:space="preserve"> April</w:t>
      </w:r>
      <w:r w:rsidRPr="00C51A5D">
        <w:rPr>
          <w:rFonts w:ascii="Arial" w:hAnsi="Arial" w:cs="Arial"/>
          <w:b/>
        </w:rPr>
        <w:t xml:space="preserve"> 2012</w:t>
      </w:r>
      <w:r w:rsidRPr="00703CA5">
        <w:rPr>
          <w:rFonts w:ascii="Arial" w:hAnsi="Arial" w:cs="Arial"/>
        </w:rPr>
        <w:t xml:space="preserve">. Late applications or payments will not be accepted. </w:t>
      </w:r>
    </w:p>
    <w:p w14:paraId="47EA07D8" w14:textId="77777777" w:rsidR="00D32EF7" w:rsidRPr="00703CA5" w:rsidRDefault="00D32EF7" w:rsidP="00D32EF7">
      <w:pPr>
        <w:rPr>
          <w:rFonts w:ascii="Arial" w:hAnsi="Arial" w:cs="Arial"/>
        </w:rPr>
      </w:pPr>
    </w:p>
    <w:p w14:paraId="783BC0D5" w14:textId="77777777" w:rsidR="002B7BD7" w:rsidRPr="00703CA5" w:rsidRDefault="002B7BD7" w:rsidP="00D32EF7">
      <w:pPr>
        <w:spacing w:after="80"/>
        <w:rPr>
          <w:rFonts w:ascii="Arial" w:hAnsi="Arial" w:cs="Arial"/>
          <w:snapToGrid w:val="0"/>
        </w:rPr>
      </w:pPr>
      <w:r w:rsidRPr="00703CA5">
        <w:rPr>
          <w:rFonts w:ascii="Arial" w:hAnsi="Arial" w:cs="Arial"/>
          <w:snapToGrid w:val="0"/>
        </w:rPr>
        <w:t>To register in this allocation</w:t>
      </w:r>
      <w:r w:rsidR="003C3294">
        <w:rPr>
          <w:rFonts w:ascii="Arial" w:hAnsi="Arial" w:cs="Arial"/>
          <w:snapToGrid w:val="0"/>
        </w:rPr>
        <w:t>,</w:t>
      </w:r>
      <w:r w:rsidRPr="00703CA5">
        <w:rPr>
          <w:rFonts w:ascii="Arial" w:hAnsi="Arial" w:cs="Arial"/>
          <w:snapToGrid w:val="0"/>
        </w:rPr>
        <w:t xml:space="preserve"> applicants must submit the following to the ACMA by the application closing date and time:</w:t>
      </w:r>
    </w:p>
    <w:p w14:paraId="2761A3A4" w14:textId="77777777" w:rsidR="002B7BD7" w:rsidRPr="00703CA5" w:rsidRDefault="002B7BD7" w:rsidP="00D32EF7">
      <w:pPr>
        <w:pStyle w:val="ListBullet"/>
        <w:rPr>
          <w:rFonts w:ascii="Arial" w:hAnsi="Arial" w:cs="Arial"/>
        </w:rPr>
      </w:pPr>
      <w:r w:rsidRPr="00703CA5">
        <w:rPr>
          <w:rFonts w:ascii="Arial" w:hAnsi="Arial" w:cs="Arial"/>
        </w:rPr>
        <w:t>a completed Application Form (</w:t>
      </w:r>
      <w:r w:rsidRPr="00703CA5">
        <w:rPr>
          <w:rFonts w:ascii="Arial" w:hAnsi="Arial" w:cs="Arial"/>
          <w:b/>
        </w:rPr>
        <w:t>Attachment 8</w:t>
      </w:r>
      <w:r w:rsidRPr="00703CA5">
        <w:rPr>
          <w:rFonts w:ascii="Arial" w:hAnsi="Arial" w:cs="Arial"/>
        </w:rPr>
        <w:t>)</w:t>
      </w:r>
    </w:p>
    <w:p w14:paraId="67CF9295" w14:textId="77777777" w:rsidR="002B7BD7" w:rsidRPr="00703CA5" w:rsidRDefault="002B7BD7" w:rsidP="00D32EF7">
      <w:pPr>
        <w:pStyle w:val="ListBullet"/>
        <w:rPr>
          <w:rFonts w:ascii="Arial" w:hAnsi="Arial" w:cs="Arial"/>
        </w:rPr>
      </w:pPr>
      <w:r w:rsidRPr="00703CA5">
        <w:rPr>
          <w:rFonts w:ascii="Arial" w:hAnsi="Arial" w:cs="Arial"/>
        </w:rPr>
        <w:t>a completed Deed of Acknowledgement (</w:t>
      </w:r>
      <w:r w:rsidRPr="00703CA5">
        <w:rPr>
          <w:rFonts w:ascii="Arial" w:hAnsi="Arial" w:cs="Arial"/>
          <w:b/>
        </w:rPr>
        <w:t>Attachment 9</w:t>
      </w:r>
      <w:r w:rsidRPr="00703CA5">
        <w:rPr>
          <w:rFonts w:ascii="Arial" w:hAnsi="Arial" w:cs="Arial"/>
        </w:rPr>
        <w:t xml:space="preserve">), which affirms the statutory obligations imposed upon applicants by the Allocation Determination about their participation in any auction, or allocation of spectrum licences for a </w:t>
      </w:r>
      <w:r w:rsidR="003C3294">
        <w:rPr>
          <w:rFonts w:ascii="Arial" w:hAnsi="Arial" w:cs="Arial"/>
        </w:rPr>
        <w:br/>
      </w:r>
      <w:r w:rsidRPr="00703CA5">
        <w:rPr>
          <w:rFonts w:ascii="Arial" w:hAnsi="Arial" w:cs="Arial"/>
        </w:rPr>
        <w:t>pre-determined price</w:t>
      </w:r>
    </w:p>
    <w:p w14:paraId="21374D53" w14:textId="77777777" w:rsidR="002B7BD7" w:rsidRPr="00703CA5" w:rsidRDefault="002B7BD7" w:rsidP="00D32EF7">
      <w:pPr>
        <w:pStyle w:val="ListBullet"/>
        <w:rPr>
          <w:rFonts w:ascii="Arial" w:hAnsi="Arial" w:cs="Arial"/>
        </w:rPr>
      </w:pPr>
      <w:r w:rsidRPr="00703CA5">
        <w:rPr>
          <w:rFonts w:ascii="Arial" w:hAnsi="Arial" w:cs="Arial"/>
        </w:rPr>
        <w:t>payment of the $1,000 entry fee for this allocation</w:t>
      </w:r>
    </w:p>
    <w:p w14:paraId="619E31E8" w14:textId="77777777" w:rsidR="002B7BD7" w:rsidRPr="00703CA5" w:rsidRDefault="002B7BD7" w:rsidP="00D32EF7">
      <w:pPr>
        <w:pStyle w:val="ListBullet"/>
        <w:spacing w:after="240"/>
        <w:rPr>
          <w:rFonts w:ascii="Arial" w:hAnsi="Arial" w:cs="Arial"/>
        </w:rPr>
      </w:pPr>
      <w:r w:rsidRPr="00703CA5">
        <w:rPr>
          <w:rFonts w:ascii="Arial" w:hAnsi="Arial" w:cs="Arial"/>
        </w:rPr>
        <w:t xml:space="preserve">payment of a deposit amount for each lot for which registration is made. The instrument setting out the applicable deposit amount for each lot is at </w:t>
      </w:r>
      <w:r w:rsidR="003C3294" w:rsidRPr="00703CA5">
        <w:rPr>
          <w:rFonts w:ascii="Arial" w:hAnsi="Arial" w:cs="Arial"/>
          <w:b/>
        </w:rPr>
        <w:t>Attachment</w:t>
      </w:r>
      <w:r w:rsidR="003C3294">
        <w:rPr>
          <w:rFonts w:ascii="Arial" w:hAnsi="Arial" w:cs="Arial"/>
          <w:b/>
        </w:rPr>
        <w:t> </w:t>
      </w:r>
      <w:r w:rsidRPr="00703CA5">
        <w:rPr>
          <w:rFonts w:ascii="Arial" w:hAnsi="Arial" w:cs="Arial"/>
          <w:b/>
        </w:rPr>
        <w:t>8.</w:t>
      </w:r>
    </w:p>
    <w:p w14:paraId="0CED796F" w14:textId="77777777" w:rsidR="002B7BD7" w:rsidRPr="00703CA5" w:rsidRDefault="002B7BD7" w:rsidP="00D32EF7">
      <w:pPr>
        <w:pStyle w:val="Heading3"/>
        <w:rPr>
          <w:rFonts w:ascii="Arial" w:hAnsi="Arial"/>
        </w:rPr>
      </w:pPr>
      <w:bookmarkStart w:id="59" w:name="_Toc318721927"/>
      <w:r w:rsidRPr="00703CA5">
        <w:rPr>
          <w:rFonts w:ascii="Arial" w:hAnsi="Arial"/>
        </w:rPr>
        <w:t>Application Form</w:t>
      </w:r>
      <w:bookmarkEnd w:id="59"/>
    </w:p>
    <w:p w14:paraId="0D585D3C" w14:textId="77777777" w:rsidR="002B7BD7" w:rsidRPr="00703CA5" w:rsidRDefault="002B7BD7" w:rsidP="0040681E">
      <w:pPr>
        <w:rPr>
          <w:rFonts w:ascii="Arial" w:hAnsi="Arial" w:cs="Arial"/>
        </w:rPr>
      </w:pPr>
      <w:r w:rsidRPr="00703CA5">
        <w:rPr>
          <w:rFonts w:ascii="Arial" w:hAnsi="Arial" w:cs="Arial"/>
        </w:rPr>
        <w:t>Any individual or body corporate that wishes to bid for a spectrum licence in this auction</w:t>
      </w:r>
      <w:r w:rsidRPr="00703CA5">
        <w:rPr>
          <w:rFonts w:ascii="Arial" w:hAnsi="Arial" w:cs="Arial"/>
          <w:b/>
        </w:rPr>
        <w:t xml:space="preserve"> </w:t>
      </w:r>
      <w:r w:rsidRPr="00703CA5">
        <w:rPr>
          <w:rFonts w:ascii="Arial" w:hAnsi="Arial" w:cs="Arial"/>
        </w:rPr>
        <w:t>must complete the Application Form (</w:t>
      </w:r>
      <w:r w:rsidRPr="00703CA5">
        <w:rPr>
          <w:rFonts w:ascii="Arial" w:hAnsi="Arial" w:cs="Arial"/>
          <w:b/>
        </w:rPr>
        <w:t>Attachment 8</w:t>
      </w:r>
      <w:r w:rsidRPr="00703CA5">
        <w:rPr>
          <w:rFonts w:ascii="Arial" w:hAnsi="Arial" w:cs="Arial"/>
        </w:rPr>
        <w:t xml:space="preserve">). </w:t>
      </w:r>
    </w:p>
    <w:p w14:paraId="11FD8C55" w14:textId="77777777" w:rsidR="0040681E" w:rsidRPr="00703CA5" w:rsidRDefault="0040681E" w:rsidP="0040681E">
      <w:pPr>
        <w:rPr>
          <w:rFonts w:ascii="Arial" w:hAnsi="Arial" w:cs="Arial"/>
        </w:rPr>
      </w:pPr>
    </w:p>
    <w:p w14:paraId="46FD61EF" w14:textId="77777777" w:rsidR="002B7BD7" w:rsidRPr="00703CA5" w:rsidRDefault="002B7BD7" w:rsidP="0040681E">
      <w:pPr>
        <w:rPr>
          <w:rFonts w:ascii="Arial" w:hAnsi="Arial" w:cs="Arial"/>
        </w:rPr>
      </w:pPr>
      <w:r w:rsidRPr="00703CA5">
        <w:rPr>
          <w:rFonts w:ascii="Arial" w:hAnsi="Arial" w:cs="Arial"/>
        </w:rPr>
        <w:t xml:space="preserve">An Application Form jointly submitted by more than one person must be signed by each person. Each party to an application is jointly and severally liable in respect of the application. </w:t>
      </w:r>
      <w:bookmarkStart w:id="60" w:name="OLE_LINK7"/>
      <w:bookmarkStart w:id="61" w:name="OLE_LINK8"/>
      <w:r w:rsidRPr="00703CA5">
        <w:rPr>
          <w:rFonts w:ascii="Arial" w:hAnsi="Arial" w:cs="Arial"/>
        </w:rPr>
        <w:t xml:space="preserve">Where the applicant is a company, the Application Form must be executed in accordance with section 127 of the </w:t>
      </w:r>
      <w:r w:rsidRPr="00703CA5">
        <w:rPr>
          <w:rFonts w:ascii="Arial" w:hAnsi="Arial" w:cs="Arial"/>
          <w:i/>
        </w:rPr>
        <w:t>Corporations Act 2001</w:t>
      </w:r>
      <w:r w:rsidRPr="00703CA5">
        <w:rPr>
          <w:rFonts w:ascii="Arial" w:hAnsi="Arial" w:cs="Arial"/>
        </w:rPr>
        <w:t>.</w:t>
      </w:r>
    </w:p>
    <w:p w14:paraId="01A2EB7D" w14:textId="77777777" w:rsidR="0040681E" w:rsidRPr="00703CA5" w:rsidRDefault="0040681E" w:rsidP="0040681E">
      <w:pPr>
        <w:rPr>
          <w:rFonts w:ascii="Arial" w:hAnsi="Arial" w:cs="Arial"/>
        </w:rPr>
      </w:pPr>
    </w:p>
    <w:bookmarkEnd w:id="60"/>
    <w:bookmarkEnd w:id="61"/>
    <w:p w14:paraId="6230CFD5" w14:textId="77777777" w:rsidR="002B7BD7" w:rsidRPr="00703CA5" w:rsidRDefault="002B7BD7" w:rsidP="0040681E">
      <w:pPr>
        <w:rPr>
          <w:rFonts w:ascii="Arial" w:hAnsi="Arial" w:cs="Arial"/>
        </w:rPr>
      </w:pPr>
      <w:r w:rsidRPr="00703CA5">
        <w:rPr>
          <w:rFonts w:ascii="Arial" w:hAnsi="Arial" w:cs="Arial"/>
        </w:rPr>
        <w:t xml:space="preserve">A completed Application Form requires an original signature or other means of execution. A photocopy of a completed Application Form cannot be accepted. </w:t>
      </w:r>
    </w:p>
    <w:p w14:paraId="05A20BC7" w14:textId="77777777" w:rsidR="0040681E" w:rsidRPr="00703CA5" w:rsidRDefault="0040681E" w:rsidP="0040681E">
      <w:pPr>
        <w:rPr>
          <w:rFonts w:ascii="Arial" w:hAnsi="Arial" w:cs="Arial"/>
        </w:rPr>
      </w:pPr>
    </w:p>
    <w:p w14:paraId="34AA97BA" w14:textId="77777777" w:rsidR="002B7BD7" w:rsidRPr="00703CA5" w:rsidRDefault="002B7BD7" w:rsidP="0040681E">
      <w:pPr>
        <w:pStyle w:val="Heading3"/>
        <w:rPr>
          <w:rFonts w:ascii="Arial" w:hAnsi="Arial"/>
        </w:rPr>
      </w:pPr>
      <w:bookmarkStart w:id="62" w:name="_Toc318721928"/>
      <w:r w:rsidRPr="00703CA5">
        <w:rPr>
          <w:rFonts w:ascii="Arial" w:hAnsi="Arial"/>
        </w:rPr>
        <w:t>Nomination of spectrum preferences</w:t>
      </w:r>
      <w:bookmarkEnd w:id="62"/>
    </w:p>
    <w:p w14:paraId="0F8B8A86" w14:textId="77777777" w:rsidR="002B7BD7" w:rsidRPr="00703CA5" w:rsidRDefault="002B7BD7" w:rsidP="0040681E">
      <w:pPr>
        <w:rPr>
          <w:rFonts w:ascii="Arial" w:hAnsi="Arial" w:cs="Arial"/>
        </w:rPr>
      </w:pPr>
      <w:r w:rsidRPr="00703CA5">
        <w:rPr>
          <w:rFonts w:ascii="Arial" w:hAnsi="Arial" w:cs="Arial"/>
        </w:rPr>
        <w:t>When completing the Application Form, applicants must list the</w:t>
      </w:r>
      <w:r w:rsidR="001C4CEF">
        <w:rPr>
          <w:rFonts w:ascii="Arial" w:hAnsi="Arial" w:cs="Arial"/>
        </w:rPr>
        <w:t xml:space="preserve"> lots they intend to bid for</w:t>
      </w:r>
      <w:r w:rsidRPr="00703CA5">
        <w:rPr>
          <w:rFonts w:ascii="Arial" w:hAnsi="Arial" w:cs="Arial"/>
        </w:rPr>
        <w:t xml:space="preserve">. Lots should be identified by their number, as listed in </w:t>
      </w:r>
      <w:r w:rsidRPr="00703CA5">
        <w:rPr>
          <w:rFonts w:ascii="Arial" w:hAnsi="Arial" w:cs="Arial"/>
          <w:b/>
        </w:rPr>
        <w:t>Table 1</w:t>
      </w:r>
      <w:r w:rsidRPr="00703CA5">
        <w:rPr>
          <w:rFonts w:ascii="Arial" w:hAnsi="Arial" w:cs="Arial"/>
        </w:rPr>
        <w:t xml:space="preserve"> in </w:t>
      </w:r>
      <w:r w:rsidRPr="00703CA5">
        <w:rPr>
          <w:rFonts w:ascii="Arial" w:hAnsi="Arial" w:cs="Arial"/>
          <w:b/>
        </w:rPr>
        <w:t>Chapter 1</w:t>
      </w:r>
      <w:r w:rsidRPr="00703CA5">
        <w:rPr>
          <w:rFonts w:ascii="Arial" w:hAnsi="Arial" w:cs="Arial"/>
        </w:rPr>
        <w:t>.</w:t>
      </w:r>
    </w:p>
    <w:p w14:paraId="774DE2E2" w14:textId="77777777" w:rsidR="0040681E" w:rsidRPr="00703CA5" w:rsidRDefault="0040681E" w:rsidP="0040681E">
      <w:pPr>
        <w:rPr>
          <w:rFonts w:ascii="Arial" w:hAnsi="Arial" w:cs="Arial"/>
        </w:rPr>
      </w:pPr>
    </w:p>
    <w:p w14:paraId="0205FEC0" w14:textId="77777777" w:rsidR="002B7BD7" w:rsidRPr="00703CA5" w:rsidRDefault="002B7BD7" w:rsidP="0040681E">
      <w:pPr>
        <w:pStyle w:val="Heading3"/>
        <w:rPr>
          <w:rFonts w:ascii="Arial" w:hAnsi="Arial"/>
        </w:rPr>
      </w:pPr>
      <w:bookmarkStart w:id="63" w:name="_Toc318721929"/>
      <w:r w:rsidRPr="00703CA5">
        <w:rPr>
          <w:rFonts w:ascii="Arial" w:hAnsi="Arial"/>
        </w:rPr>
        <w:t>Entry fee</w:t>
      </w:r>
      <w:bookmarkEnd w:id="63"/>
    </w:p>
    <w:p w14:paraId="3B0ACEF6" w14:textId="77777777" w:rsidR="002B7BD7" w:rsidRPr="00703CA5" w:rsidRDefault="002B7BD7" w:rsidP="0040681E">
      <w:pPr>
        <w:rPr>
          <w:rFonts w:ascii="Arial" w:hAnsi="Arial" w:cs="Arial"/>
        </w:rPr>
      </w:pPr>
      <w:r w:rsidRPr="00703CA5">
        <w:rPr>
          <w:rFonts w:ascii="Arial" w:hAnsi="Arial" w:cs="Arial"/>
        </w:rPr>
        <w:t>To register in this auction, applicants must pay an entry fee of $1,000. The entry fee will not be waived. However, the entry fee is refundable should the ACMA terminate an advertised allocation before a licence is issued.</w:t>
      </w:r>
    </w:p>
    <w:p w14:paraId="28B28A96" w14:textId="77777777" w:rsidR="0040681E" w:rsidRPr="00703CA5" w:rsidRDefault="0040681E" w:rsidP="0040681E">
      <w:pPr>
        <w:rPr>
          <w:rFonts w:ascii="Arial" w:hAnsi="Arial" w:cs="Arial"/>
        </w:rPr>
      </w:pPr>
    </w:p>
    <w:p w14:paraId="647B7774" w14:textId="77777777" w:rsidR="002B7BD7" w:rsidRPr="00703CA5" w:rsidRDefault="002B7BD7" w:rsidP="0040681E">
      <w:pPr>
        <w:pStyle w:val="Heading3"/>
        <w:rPr>
          <w:rFonts w:ascii="Arial" w:hAnsi="Arial"/>
        </w:rPr>
      </w:pPr>
      <w:bookmarkStart w:id="64" w:name="_Toc318721930"/>
      <w:r w:rsidRPr="00703CA5">
        <w:rPr>
          <w:rFonts w:ascii="Arial" w:hAnsi="Arial"/>
        </w:rPr>
        <w:t>Deposit</w:t>
      </w:r>
      <w:bookmarkEnd w:id="64"/>
    </w:p>
    <w:p w14:paraId="6FA28A9C" w14:textId="77777777" w:rsidR="002B7BD7" w:rsidRPr="00703CA5" w:rsidRDefault="002B7BD7" w:rsidP="0040681E">
      <w:pPr>
        <w:rPr>
          <w:rFonts w:ascii="Arial" w:hAnsi="Arial" w:cs="Arial"/>
        </w:rPr>
      </w:pPr>
      <w:r w:rsidRPr="00703CA5">
        <w:rPr>
          <w:rFonts w:ascii="Arial" w:hAnsi="Arial" w:cs="Arial"/>
          <w:lang w:val="en-US"/>
        </w:rPr>
        <w:t xml:space="preserve">Applicants must pay a deposit for each lot that they intend to bid for in the allocation. The deposit amounts are available in </w:t>
      </w:r>
      <w:r w:rsidRPr="00703CA5">
        <w:rPr>
          <w:rFonts w:ascii="Arial" w:hAnsi="Arial" w:cs="Arial"/>
          <w:b/>
          <w:lang w:val="en-US"/>
        </w:rPr>
        <w:t>Table 1</w:t>
      </w:r>
      <w:r w:rsidRPr="00703CA5">
        <w:rPr>
          <w:rFonts w:ascii="Arial" w:hAnsi="Arial" w:cs="Arial"/>
          <w:lang w:val="en-US"/>
        </w:rPr>
        <w:t xml:space="preserve"> in </w:t>
      </w:r>
      <w:r w:rsidRPr="00703CA5">
        <w:rPr>
          <w:rFonts w:ascii="Arial" w:hAnsi="Arial" w:cs="Arial"/>
          <w:b/>
          <w:lang w:val="en-US"/>
        </w:rPr>
        <w:t>Chapter 1</w:t>
      </w:r>
      <w:r w:rsidRPr="00703CA5">
        <w:rPr>
          <w:rFonts w:ascii="Arial" w:hAnsi="Arial" w:cs="Arial"/>
          <w:lang w:val="en-US"/>
        </w:rPr>
        <w:t xml:space="preserve"> and in the Application Form at </w:t>
      </w:r>
      <w:r w:rsidRPr="00703CA5">
        <w:rPr>
          <w:rFonts w:ascii="Arial" w:hAnsi="Arial" w:cs="Arial"/>
          <w:b/>
          <w:lang w:val="en-US"/>
        </w:rPr>
        <w:t>Attachment 8</w:t>
      </w:r>
      <w:r w:rsidRPr="00703CA5">
        <w:rPr>
          <w:rFonts w:ascii="Arial" w:hAnsi="Arial" w:cs="Arial"/>
          <w:lang w:val="en-US"/>
        </w:rPr>
        <w:t xml:space="preserve">. </w:t>
      </w:r>
      <w:r w:rsidRPr="00703CA5">
        <w:rPr>
          <w:rFonts w:ascii="Arial" w:hAnsi="Arial" w:cs="Arial"/>
        </w:rPr>
        <w:t xml:space="preserve">Deposits will be refunded if the application is withdrawn before the commencement of the auction or the applicant is not a successful applicant for the relevant lot. The bank account details to which payment should be made are set out in the </w:t>
      </w:r>
      <w:r w:rsidR="00932BF1" w:rsidRPr="00932BF1">
        <w:rPr>
          <w:rFonts w:ascii="Arial" w:hAnsi="Arial" w:cs="Arial"/>
          <w:b/>
        </w:rPr>
        <w:t>Note to applicants</w:t>
      </w:r>
      <w:r w:rsidRPr="00703CA5">
        <w:rPr>
          <w:rFonts w:ascii="Arial" w:hAnsi="Arial" w:cs="Arial"/>
        </w:rPr>
        <w:t xml:space="preserve"> on page </w:t>
      </w:r>
      <w:r w:rsidR="00BB224B">
        <w:rPr>
          <w:rFonts w:ascii="Arial" w:hAnsi="Arial" w:cs="Arial"/>
        </w:rPr>
        <w:t>1</w:t>
      </w:r>
      <w:r w:rsidRPr="00703CA5">
        <w:rPr>
          <w:rFonts w:ascii="Arial" w:hAnsi="Arial" w:cs="Arial"/>
        </w:rPr>
        <w:t xml:space="preserve">. </w:t>
      </w:r>
      <w:r w:rsidR="001C4CEF">
        <w:rPr>
          <w:rFonts w:ascii="Arial" w:hAnsi="Arial" w:cs="Arial"/>
        </w:rPr>
        <w:t>Cheque payments are also acceptable.</w:t>
      </w:r>
    </w:p>
    <w:p w14:paraId="49AC6AF9" w14:textId="77777777" w:rsidR="0040681E" w:rsidRPr="00703CA5" w:rsidRDefault="0040681E" w:rsidP="0040681E">
      <w:pPr>
        <w:rPr>
          <w:rFonts w:ascii="Arial" w:hAnsi="Arial" w:cs="Arial"/>
        </w:rPr>
      </w:pPr>
    </w:p>
    <w:p w14:paraId="7690A64C" w14:textId="77777777" w:rsidR="002B7BD7" w:rsidRPr="00703CA5" w:rsidRDefault="002B7BD7" w:rsidP="0040681E">
      <w:pPr>
        <w:pStyle w:val="Heading3"/>
        <w:rPr>
          <w:rFonts w:ascii="Arial" w:hAnsi="Arial"/>
        </w:rPr>
      </w:pPr>
      <w:bookmarkStart w:id="65" w:name="_Toc318721931"/>
      <w:r w:rsidRPr="00703CA5">
        <w:rPr>
          <w:rFonts w:ascii="Arial" w:hAnsi="Arial"/>
        </w:rPr>
        <w:t>Deed of Acknowledgment</w:t>
      </w:r>
      <w:bookmarkEnd w:id="65"/>
    </w:p>
    <w:p w14:paraId="2648BBA1" w14:textId="77777777" w:rsidR="002B7BD7" w:rsidRPr="00703CA5" w:rsidRDefault="002B7BD7" w:rsidP="0040681E">
      <w:pPr>
        <w:rPr>
          <w:rFonts w:ascii="Arial" w:hAnsi="Arial" w:cs="Arial"/>
          <w:lang w:val="en-US"/>
        </w:rPr>
      </w:pPr>
      <w:r w:rsidRPr="00703CA5">
        <w:rPr>
          <w:rFonts w:ascii="Arial" w:hAnsi="Arial" w:cs="Arial"/>
        </w:rPr>
        <w:t xml:space="preserve">Applicants must complete a Deed of Acknowledgment, to acknowledge that </w:t>
      </w:r>
      <w:r w:rsidRPr="00703CA5">
        <w:rPr>
          <w:rFonts w:ascii="Arial" w:hAnsi="Arial" w:cs="Arial"/>
          <w:lang w:val="en-US"/>
        </w:rPr>
        <w:t>they have relied on their own skill, judgment and investigations, or those of persons acting on their behalf, in applying for the</w:t>
      </w:r>
      <w:r w:rsidRPr="00703CA5">
        <w:rPr>
          <w:rFonts w:ascii="Arial" w:hAnsi="Arial" w:cs="Arial"/>
        </w:rPr>
        <w:t xml:space="preserve"> licences</w:t>
      </w:r>
      <w:r w:rsidRPr="00703CA5">
        <w:rPr>
          <w:rFonts w:ascii="Arial" w:hAnsi="Arial" w:cs="Arial"/>
          <w:lang w:val="en-US"/>
        </w:rPr>
        <w:t xml:space="preserve"> and in forming their opinion on the value of the licences.</w:t>
      </w:r>
    </w:p>
    <w:p w14:paraId="4F52D971" w14:textId="77777777" w:rsidR="0040681E" w:rsidRPr="00703CA5" w:rsidRDefault="0040681E" w:rsidP="0040681E">
      <w:pPr>
        <w:rPr>
          <w:rFonts w:ascii="Arial" w:hAnsi="Arial" w:cs="Arial"/>
          <w:lang w:val="en-US"/>
        </w:rPr>
      </w:pPr>
    </w:p>
    <w:p w14:paraId="386CA89B" w14:textId="77777777" w:rsidR="002B7BD7" w:rsidRPr="00703CA5" w:rsidRDefault="002B7BD7" w:rsidP="0040681E">
      <w:pPr>
        <w:rPr>
          <w:rFonts w:ascii="Arial" w:hAnsi="Arial" w:cs="Arial"/>
        </w:rPr>
      </w:pPr>
      <w:r w:rsidRPr="00703CA5">
        <w:rPr>
          <w:rFonts w:ascii="Arial" w:hAnsi="Arial" w:cs="Arial"/>
        </w:rPr>
        <w:t xml:space="preserve">This Deed also requires the applicant to acknowledge their intention to bid and to state that they will honour all bids they make during the auction. A copy of the Deed of Acknowledgment is included in this AIP (see </w:t>
      </w:r>
      <w:r w:rsidRPr="00703CA5">
        <w:rPr>
          <w:rFonts w:ascii="Arial" w:hAnsi="Arial" w:cs="Arial"/>
          <w:b/>
        </w:rPr>
        <w:t>Attachment 9)</w:t>
      </w:r>
      <w:r w:rsidRPr="00703CA5">
        <w:rPr>
          <w:rFonts w:ascii="Arial" w:hAnsi="Arial" w:cs="Arial"/>
        </w:rPr>
        <w:t xml:space="preserve">. Additional copies can be obtained from the 27 GHz allocation web page on the ACMA website. </w:t>
      </w:r>
    </w:p>
    <w:p w14:paraId="3B8D1302" w14:textId="77777777" w:rsidR="0040681E" w:rsidRPr="00703CA5" w:rsidRDefault="0040681E" w:rsidP="0040681E">
      <w:pPr>
        <w:rPr>
          <w:rFonts w:ascii="Arial" w:hAnsi="Arial" w:cs="Arial"/>
        </w:rPr>
      </w:pPr>
    </w:p>
    <w:p w14:paraId="2E1EFF41" w14:textId="77777777" w:rsidR="002B7BD7" w:rsidRPr="00703CA5" w:rsidRDefault="002B7BD7" w:rsidP="0040681E">
      <w:pPr>
        <w:pStyle w:val="Heading3"/>
        <w:rPr>
          <w:rFonts w:ascii="Arial" w:hAnsi="Arial"/>
        </w:rPr>
      </w:pPr>
      <w:bookmarkStart w:id="66" w:name="_Toc318721932"/>
      <w:r w:rsidRPr="00703CA5">
        <w:rPr>
          <w:rFonts w:ascii="Arial" w:hAnsi="Arial"/>
        </w:rPr>
        <w:t>Confirmation of registration</w:t>
      </w:r>
      <w:bookmarkEnd w:id="66"/>
    </w:p>
    <w:p w14:paraId="76333E0C" w14:textId="77777777" w:rsidR="002B7BD7" w:rsidRPr="00703CA5" w:rsidRDefault="002B7BD7" w:rsidP="0040681E">
      <w:pPr>
        <w:rPr>
          <w:rFonts w:ascii="Arial" w:hAnsi="Arial" w:cs="Arial"/>
        </w:rPr>
      </w:pPr>
      <w:r w:rsidRPr="00703CA5">
        <w:rPr>
          <w:rFonts w:ascii="Arial" w:hAnsi="Arial" w:cs="Arial"/>
        </w:rPr>
        <w:t>The ACMA will confirm receipt of the registration documents by notice in writing to each applicant noting the applicant’s name, address and ABN/CAN/ARBN (if applicable).</w:t>
      </w:r>
    </w:p>
    <w:p w14:paraId="26E03F9B" w14:textId="77777777" w:rsidR="0040681E" w:rsidRPr="00703CA5" w:rsidRDefault="0040681E" w:rsidP="0040681E">
      <w:pPr>
        <w:rPr>
          <w:rFonts w:ascii="Arial" w:hAnsi="Arial" w:cs="Arial"/>
        </w:rPr>
      </w:pPr>
    </w:p>
    <w:p w14:paraId="03F4F0DC" w14:textId="77777777" w:rsidR="002B7BD7" w:rsidRPr="00703CA5" w:rsidRDefault="002B7BD7" w:rsidP="0040681E">
      <w:pPr>
        <w:rPr>
          <w:rFonts w:ascii="Arial" w:hAnsi="Arial" w:cs="Arial"/>
        </w:rPr>
      </w:pPr>
      <w:r w:rsidRPr="00703CA5">
        <w:rPr>
          <w:rFonts w:ascii="Arial" w:hAnsi="Arial" w:cs="Arial"/>
        </w:rPr>
        <w:t xml:space="preserve">Before the start of the auction, the ACMA may also publish the name of each registered applicant and the licences for which the applicant is eligible to bid. </w:t>
      </w:r>
    </w:p>
    <w:p w14:paraId="66C8C956" w14:textId="77777777" w:rsidR="0040681E" w:rsidRPr="00703CA5" w:rsidRDefault="0040681E" w:rsidP="0040681E">
      <w:pPr>
        <w:rPr>
          <w:rFonts w:ascii="Arial" w:hAnsi="Arial" w:cs="Arial"/>
        </w:rPr>
      </w:pPr>
    </w:p>
    <w:p w14:paraId="3FE0E8E5" w14:textId="77777777" w:rsidR="002B7BD7" w:rsidRPr="00703CA5" w:rsidRDefault="002B7BD7" w:rsidP="0040681E">
      <w:pPr>
        <w:pStyle w:val="Heading3"/>
        <w:rPr>
          <w:rFonts w:ascii="Arial" w:hAnsi="Arial"/>
        </w:rPr>
      </w:pPr>
      <w:bookmarkStart w:id="67" w:name="_Toc318721933"/>
      <w:r w:rsidRPr="00703CA5">
        <w:rPr>
          <w:rFonts w:ascii="Arial" w:hAnsi="Arial"/>
        </w:rPr>
        <w:t>Initial assessment of applications</w:t>
      </w:r>
      <w:bookmarkEnd w:id="67"/>
    </w:p>
    <w:p w14:paraId="32536E50" w14:textId="77777777" w:rsidR="002B7BD7" w:rsidRPr="00703CA5" w:rsidRDefault="002B7BD7" w:rsidP="0040681E">
      <w:pPr>
        <w:rPr>
          <w:rFonts w:ascii="Arial" w:hAnsi="Arial" w:cs="Arial"/>
        </w:rPr>
      </w:pPr>
      <w:r w:rsidRPr="00703CA5">
        <w:rPr>
          <w:rFonts w:ascii="Arial" w:hAnsi="Arial" w:cs="Arial"/>
        </w:rPr>
        <w:t xml:space="preserve">Within 15 business days after the closing date, the ACMA will consider each application and decide whether a lot or lots can be allocated without having to conduct an auction. </w:t>
      </w:r>
    </w:p>
    <w:p w14:paraId="45BBB3BA" w14:textId="77777777" w:rsidR="0040681E" w:rsidRPr="00703CA5" w:rsidRDefault="0040681E" w:rsidP="0040681E">
      <w:pPr>
        <w:rPr>
          <w:rFonts w:ascii="Arial" w:hAnsi="Arial" w:cs="Arial"/>
        </w:rPr>
      </w:pPr>
    </w:p>
    <w:p w14:paraId="4CEAB70B" w14:textId="77777777" w:rsidR="002B7BD7" w:rsidRPr="00703CA5" w:rsidRDefault="002B7BD7" w:rsidP="0040681E">
      <w:pPr>
        <w:pStyle w:val="Heading3"/>
        <w:rPr>
          <w:rFonts w:ascii="Arial" w:hAnsi="Arial"/>
        </w:rPr>
      </w:pPr>
      <w:bookmarkStart w:id="68" w:name="_Toc318721934"/>
      <w:r w:rsidRPr="00703CA5">
        <w:rPr>
          <w:rFonts w:ascii="Arial" w:hAnsi="Arial"/>
        </w:rPr>
        <w:t>Notice to registered applicants</w:t>
      </w:r>
      <w:bookmarkEnd w:id="68"/>
    </w:p>
    <w:p w14:paraId="637CFDFB" w14:textId="77777777" w:rsidR="002B7BD7" w:rsidRPr="00703CA5" w:rsidRDefault="002B7BD7" w:rsidP="0040681E">
      <w:pPr>
        <w:pStyle w:val="Bodysubheader"/>
        <w:rPr>
          <w:rFonts w:ascii="Arial" w:hAnsi="Arial" w:cs="Arial"/>
        </w:rPr>
      </w:pPr>
      <w:r w:rsidRPr="00703CA5">
        <w:rPr>
          <w:rFonts w:ascii="Arial" w:hAnsi="Arial" w:cs="Arial"/>
        </w:rPr>
        <w:t>Allocation of lots by pre-determined price</w:t>
      </w:r>
    </w:p>
    <w:p w14:paraId="4D286FFB" w14:textId="77777777" w:rsidR="002B7BD7" w:rsidRPr="00703CA5" w:rsidRDefault="002B7BD7" w:rsidP="0040681E">
      <w:pPr>
        <w:spacing w:after="80"/>
        <w:rPr>
          <w:rFonts w:ascii="Arial" w:hAnsi="Arial" w:cs="Arial"/>
        </w:rPr>
      </w:pPr>
      <w:r w:rsidRPr="00703CA5">
        <w:rPr>
          <w:rFonts w:ascii="Arial" w:hAnsi="Arial" w:cs="Arial"/>
        </w:rPr>
        <w:t>If there is only a single applicant for a lot, the ACMA will,</w:t>
      </w:r>
      <w:r w:rsidRPr="00703CA5" w:rsidDel="00465AAD">
        <w:rPr>
          <w:rFonts w:ascii="Arial" w:hAnsi="Arial" w:cs="Arial"/>
        </w:rPr>
        <w:t xml:space="preserve"> </w:t>
      </w:r>
      <w:r w:rsidRPr="00703CA5">
        <w:rPr>
          <w:rFonts w:ascii="Arial" w:hAnsi="Arial" w:cs="Arial"/>
        </w:rPr>
        <w:t>as soon as practicable after the closing date, send a notice to each applicant setting out the following:</w:t>
      </w:r>
    </w:p>
    <w:p w14:paraId="235CDC4F" w14:textId="77777777" w:rsidR="002B7BD7" w:rsidRPr="00703CA5" w:rsidRDefault="002B7BD7" w:rsidP="0040681E">
      <w:pPr>
        <w:pStyle w:val="ListBullet"/>
        <w:rPr>
          <w:rFonts w:ascii="Arial" w:hAnsi="Arial" w:cs="Arial"/>
        </w:rPr>
      </w:pPr>
      <w:r w:rsidRPr="00703CA5">
        <w:rPr>
          <w:rFonts w:ascii="Arial" w:hAnsi="Arial" w:cs="Arial"/>
        </w:rPr>
        <w:t>that the applicant is the successful applicant for the lot</w:t>
      </w:r>
    </w:p>
    <w:p w14:paraId="3C7C7A4C" w14:textId="77777777" w:rsidR="002B7BD7" w:rsidRPr="00703CA5" w:rsidRDefault="002B7BD7" w:rsidP="0040681E">
      <w:pPr>
        <w:pStyle w:val="ListBullet"/>
        <w:spacing w:after="240"/>
        <w:rPr>
          <w:rFonts w:ascii="Arial" w:hAnsi="Arial" w:cs="Arial"/>
        </w:rPr>
      </w:pPr>
      <w:r w:rsidRPr="00703CA5">
        <w:rPr>
          <w:rFonts w:ascii="Arial" w:hAnsi="Arial" w:cs="Arial"/>
        </w:rPr>
        <w:t xml:space="preserve">the amount of the balance of the pre-determined price for the lot. </w:t>
      </w:r>
    </w:p>
    <w:p w14:paraId="0E6C86E9" w14:textId="77777777" w:rsidR="002B7BD7" w:rsidRPr="00703CA5" w:rsidRDefault="002B7BD7" w:rsidP="0040681E">
      <w:pPr>
        <w:rPr>
          <w:rFonts w:ascii="Arial" w:hAnsi="Arial" w:cs="Arial"/>
        </w:rPr>
      </w:pPr>
      <w:r w:rsidRPr="00703CA5">
        <w:rPr>
          <w:rFonts w:ascii="Arial" w:hAnsi="Arial" w:cs="Arial"/>
        </w:rPr>
        <w:t>Within 10 working days after the date of the notice, the successful applicant must pay the balance of the licence or advise the ACMA in writing that the application has been withdrawn. If the successful applicant fails to comply with this requirement, the application ceases to have effect and the applicant is not entitled to be allocated the licence. The auction deposit will be funded as soon as practicable.</w:t>
      </w:r>
    </w:p>
    <w:p w14:paraId="74804F30" w14:textId="77777777" w:rsidR="0040681E" w:rsidRPr="00703CA5" w:rsidRDefault="0040681E" w:rsidP="0040681E">
      <w:pPr>
        <w:rPr>
          <w:rFonts w:ascii="Arial" w:hAnsi="Arial" w:cs="Arial"/>
        </w:rPr>
      </w:pPr>
    </w:p>
    <w:p w14:paraId="796AEDA1" w14:textId="77777777" w:rsidR="002B7BD7" w:rsidRPr="00DF53E5" w:rsidRDefault="00932BF1" w:rsidP="0040681E">
      <w:pPr>
        <w:pStyle w:val="Bodysubheader"/>
        <w:rPr>
          <w:rFonts w:ascii="Arial" w:hAnsi="Arial" w:cs="Arial"/>
        </w:rPr>
      </w:pPr>
      <w:r w:rsidRPr="00932BF1">
        <w:rPr>
          <w:rFonts w:ascii="Arial" w:hAnsi="Arial" w:cs="Arial"/>
        </w:rPr>
        <w:t>Allocation of lots by auction</w:t>
      </w:r>
    </w:p>
    <w:p w14:paraId="162B29CF" w14:textId="77777777" w:rsidR="002B7BD7" w:rsidRPr="00703CA5" w:rsidRDefault="002B7BD7" w:rsidP="0040681E">
      <w:pPr>
        <w:rPr>
          <w:rFonts w:ascii="Arial" w:hAnsi="Arial" w:cs="Arial"/>
        </w:rPr>
      </w:pPr>
      <w:r w:rsidRPr="00703CA5">
        <w:rPr>
          <w:rFonts w:ascii="Arial" w:hAnsi="Arial" w:cs="Arial"/>
        </w:rPr>
        <w:t>If the ACMA decides to proceed to an auction, the ACMA will send information to registered applicants in accordance with the Allocation Determination.</w:t>
      </w:r>
    </w:p>
    <w:p w14:paraId="10EFA878" w14:textId="77777777" w:rsidR="0040681E" w:rsidRPr="00703CA5" w:rsidRDefault="0040681E" w:rsidP="0040681E">
      <w:pPr>
        <w:rPr>
          <w:rFonts w:ascii="Arial" w:hAnsi="Arial" w:cs="Arial"/>
        </w:rPr>
      </w:pPr>
    </w:p>
    <w:p w14:paraId="551EB4E5" w14:textId="77777777" w:rsidR="002B7BD7" w:rsidRPr="00703CA5" w:rsidRDefault="002B7BD7" w:rsidP="0040681E">
      <w:pPr>
        <w:spacing w:after="80"/>
        <w:rPr>
          <w:rFonts w:ascii="Arial" w:hAnsi="Arial" w:cs="Arial"/>
          <w:sz w:val="24"/>
        </w:rPr>
      </w:pPr>
      <w:r w:rsidRPr="00703CA5">
        <w:rPr>
          <w:rFonts w:ascii="Arial" w:hAnsi="Arial" w:cs="Arial"/>
        </w:rPr>
        <w:t>Within 15 business days after the closing date, the ACMA will send a notice to each registered applicant for a lot that is to be auctioned, setting out the following:</w:t>
      </w:r>
    </w:p>
    <w:p w14:paraId="160EA2F7" w14:textId="77777777" w:rsidR="002B7BD7" w:rsidRPr="00703CA5" w:rsidRDefault="002B7BD7" w:rsidP="0040681E">
      <w:pPr>
        <w:pStyle w:val="ListBullet"/>
        <w:rPr>
          <w:rFonts w:ascii="Arial" w:hAnsi="Arial" w:cs="Arial"/>
        </w:rPr>
      </w:pPr>
      <w:r w:rsidRPr="00703CA5">
        <w:rPr>
          <w:rFonts w:ascii="Arial" w:hAnsi="Arial" w:cs="Arial"/>
        </w:rPr>
        <w:t>the lot or lots for which the applicant has registered an interest to bid</w:t>
      </w:r>
    </w:p>
    <w:p w14:paraId="4A8E952D" w14:textId="77777777" w:rsidR="002B7BD7" w:rsidRPr="00703CA5" w:rsidRDefault="002B7BD7" w:rsidP="0040681E">
      <w:pPr>
        <w:pStyle w:val="ListBullet"/>
        <w:rPr>
          <w:rFonts w:ascii="Arial" w:hAnsi="Arial" w:cs="Arial"/>
        </w:rPr>
      </w:pPr>
      <w:r w:rsidRPr="00703CA5">
        <w:rPr>
          <w:rFonts w:ascii="Arial" w:hAnsi="Arial" w:cs="Arial"/>
        </w:rPr>
        <w:t>that there is more than one applicant for a lot</w:t>
      </w:r>
    </w:p>
    <w:p w14:paraId="5AFDC912" w14:textId="77777777" w:rsidR="002B7BD7" w:rsidRPr="00703CA5" w:rsidRDefault="002B7BD7" w:rsidP="0040681E">
      <w:pPr>
        <w:pStyle w:val="ListBullet"/>
        <w:rPr>
          <w:rFonts w:ascii="Arial" w:hAnsi="Arial" w:cs="Arial"/>
        </w:rPr>
      </w:pPr>
      <w:r w:rsidRPr="00703CA5">
        <w:rPr>
          <w:rFonts w:ascii="Arial" w:hAnsi="Arial" w:cs="Arial"/>
        </w:rPr>
        <w:t xml:space="preserve">that the ACMA will conduct an auction </w:t>
      </w:r>
      <w:r w:rsidR="00DF53E5">
        <w:rPr>
          <w:rFonts w:ascii="Arial" w:hAnsi="Arial" w:cs="Arial"/>
        </w:rPr>
        <w:t>for</w:t>
      </w:r>
      <w:r w:rsidRPr="00703CA5">
        <w:rPr>
          <w:rFonts w:ascii="Arial" w:hAnsi="Arial" w:cs="Arial"/>
        </w:rPr>
        <w:t xml:space="preserve"> the lot</w:t>
      </w:r>
    </w:p>
    <w:p w14:paraId="55179CB1" w14:textId="77777777" w:rsidR="002B7BD7" w:rsidRPr="00703CA5" w:rsidRDefault="002B7BD7" w:rsidP="0040681E">
      <w:pPr>
        <w:pStyle w:val="ListBullet"/>
        <w:rPr>
          <w:rFonts w:ascii="Arial" w:hAnsi="Arial" w:cs="Arial"/>
        </w:rPr>
      </w:pPr>
      <w:r w:rsidRPr="00703CA5">
        <w:rPr>
          <w:rFonts w:ascii="Arial" w:hAnsi="Arial" w:cs="Arial"/>
        </w:rPr>
        <w:t>the date by which the applicant must confirm their intention to participate in the auction and by which a Form of Authority must be lodged</w:t>
      </w:r>
    </w:p>
    <w:p w14:paraId="05E31463" w14:textId="77777777" w:rsidR="002B7BD7" w:rsidRPr="00703CA5" w:rsidRDefault="002B7BD7" w:rsidP="0040681E">
      <w:pPr>
        <w:pStyle w:val="ListBullet"/>
        <w:rPr>
          <w:rFonts w:ascii="Arial" w:hAnsi="Arial" w:cs="Arial"/>
        </w:rPr>
      </w:pPr>
      <w:r w:rsidRPr="00703CA5">
        <w:rPr>
          <w:rFonts w:ascii="Arial" w:hAnsi="Arial" w:cs="Arial"/>
        </w:rPr>
        <w:t>the starting time, date and place of the auction</w:t>
      </w:r>
    </w:p>
    <w:p w14:paraId="7391C485" w14:textId="77777777" w:rsidR="002B7BD7" w:rsidRPr="00703CA5" w:rsidRDefault="002B7BD7" w:rsidP="0040681E">
      <w:pPr>
        <w:pStyle w:val="ListBullet"/>
        <w:spacing w:after="240"/>
        <w:rPr>
          <w:rFonts w:ascii="Arial" w:hAnsi="Arial" w:cs="Arial"/>
        </w:rPr>
      </w:pPr>
      <w:r w:rsidRPr="00703CA5">
        <w:rPr>
          <w:rFonts w:ascii="Arial" w:hAnsi="Arial" w:cs="Arial"/>
        </w:rPr>
        <w:t xml:space="preserve">the time that bidder registration will commence. </w:t>
      </w:r>
    </w:p>
    <w:p w14:paraId="3A2D291D" w14:textId="77777777" w:rsidR="002B7BD7" w:rsidRPr="00703CA5" w:rsidRDefault="002B7BD7" w:rsidP="0040681E">
      <w:pPr>
        <w:rPr>
          <w:rFonts w:ascii="Arial" w:hAnsi="Arial" w:cs="Arial"/>
        </w:rPr>
      </w:pPr>
      <w:r w:rsidRPr="00703CA5">
        <w:rPr>
          <w:rFonts w:ascii="Arial" w:hAnsi="Arial" w:cs="Arial"/>
        </w:rPr>
        <w:t xml:space="preserve">The AIP provides a Form of Authority (at </w:t>
      </w:r>
      <w:r w:rsidRPr="00703CA5">
        <w:rPr>
          <w:rFonts w:ascii="Arial" w:hAnsi="Arial" w:cs="Arial"/>
          <w:b/>
        </w:rPr>
        <w:t>Attachment 10</w:t>
      </w:r>
      <w:r w:rsidRPr="00703CA5">
        <w:rPr>
          <w:rFonts w:ascii="Arial" w:hAnsi="Arial" w:cs="Arial"/>
        </w:rPr>
        <w:t>) to be completed for each person authorised by the applicant to represent the applicant at the auction.</w:t>
      </w:r>
    </w:p>
    <w:p w14:paraId="718F0EAE" w14:textId="77777777" w:rsidR="0040681E" w:rsidRPr="00703CA5" w:rsidRDefault="0040681E" w:rsidP="0040681E">
      <w:pPr>
        <w:rPr>
          <w:rFonts w:ascii="Arial" w:hAnsi="Arial" w:cs="Arial"/>
        </w:rPr>
      </w:pPr>
    </w:p>
    <w:p w14:paraId="18331E8D" w14:textId="77777777" w:rsidR="002B7BD7" w:rsidRPr="00703CA5" w:rsidRDefault="002B7BD7" w:rsidP="0040681E">
      <w:pPr>
        <w:pStyle w:val="Heading3"/>
        <w:rPr>
          <w:rFonts w:ascii="Arial" w:hAnsi="Arial"/>
        </w:rPr>
      </w:pPr>
      <w:bookmarkStart w:id="69" w:name="_Toc318721935"/>
      <w:r w:rsidRPr="00703CA5">
        <w:rPr>
          <w:rFonts w:ascii="Arial" w:hAnsi="Arial"/>
        </w:rPr>
        <w:t>Confirmation of intention to participate in the auction</w:t>
      </w:r>
      <w:bookmarkEnd w:id="69"/>
    </w:p>
    <w:p w14:paraId="7C27CC14" w14:textId="77777777" w:rsidR="002B7BD7" w:rsidRPr="00703CA5" w:rsidRDefault="002B7BD7" w:rsidP="0040681E">
      <w:pPr>
        <w:spacing w:after="80"/>
        <w:rPr>
          <w:rFonts w:ascii="Arial" w:hAnsi="Arial" w:cs="Arial"/>
        </w:rPr>
      </w:pPr>
      <w:r w:rsidRPr="00703CA5">
        <w:rPr>
          <w:rFonts w:ascii="Arial" w:hAnsi="Arial" w:cs="Arial"/>
        </w:rPr>
        <w:t>By the date set out in the notice provided to the registered applicant referred to in the above subsection, a registered applicant must give the ACMA:</w:t>
      </w:r>
    </w:p>
    <w:p w14:paraId="1DCD18B3" w14:textId="77777777" w:rsidR="002B7BD7" w:rsidRPr="00703CA5" w:rsidRDefault="002B7BD7" w:rsidP="0040681E">
      <w:pPr>
        <w:pStyle w:val="ListBullet"/>
        <w:rPr>
          <w:rFonts w:ascii="Arial" w:hAnsi="Arial" w:cs="Arial"/>
        </w:rPr>
      </w:pPr>
      <w:r w:rsidRPr="00703CA5">
        <w:rPr>
          <w:rFonts w:ascii="Arial" w:hAnsi="Arial" w:cs="Arial"/>
        </w:rPr>
        <w:t>written confirmation of their intention to participate in the auction</w:t>
      </w:r>
    </w:p>
    <w:p w14:paraId="60394133" w14:textId="77777777" w:rsidR="002B7BD7" w:rsidRPr="00703CA5" w:rsidRDefault="002B7BD7" w:rsidP="0040681E">
      <w:pPr>
        <w:pStyle w:val="ListBullet"/>
        <w:spacing w:after="240"/>
        <w:rPr>
          <w:rFonts w:ascii="Arial" w:hAnsi="Arial" w:cs="Arial"/>
        </w:rPr>
      </w:pPr>
      <w:r w:rsidRPr="00703CA5">
        <w:rPr>
          <w:rFonts w:ascii="Arial" w:hAnsi="Arial" w:cs="Arial"/>
        </w:rPr>
        <w:t>a completed Form of Authority (if necessary).</w:t>
      </w:r>
    </w:p>
    <w:p w14:paraId="0F8727E2" w14:textId="77777777" w:rsidR="002B7BD7" w:rsidRPr="00703CA5" w:rsidRDefault="002B7BD7" w:rsidP="0040681E">
      <w:pPr>
        <w:rPr>
          <w:rFonts w:ascii="Arial" w:hAnsi="Arial" w:cs="Arial"/>
          <w:color w:val="000000" w:themeColor="text1"/>
        </w:rPr>
      </w:pPr>
      <w:r w:rsidRPr="00703CA5">
        <w:rPr>
          <w:rFonts w:ascii="Arial" w:hAnsi="Arial" w:cs="Arial"/>
        </w:rPr>
        <w:t xml:space="preserve">Alternatively, if a </w:t>
      </w:r>
      <w:r w:rsidRPr="00703CA5">
        <w:rPr>
          <w:rFonts w:ascii="Arial" w:hAnsi="Arial" w:cs="Arial"/>
          <w:color w:val="000000" w:themeColor="text1"/>
        </w:rPr>
        <w:t>registered applicant intends</w:t>
      </w:r>
      <w:r w:rsidRPr="00703CA5">
        <w:rPr>
          <w:rFonts w:ascii="Arial" w:hAnsi="Arial" w:cs="Arial"/>
        </w:rPr>
        <w:t xml:space="preserve"> to withdraw from the allocation process, they must notify the ACMA in writing by the date set out in the notice. If a registered applicant fails to give the ACMA confirmation of their intention to participate in the auction, their application will be regarded as having been withdrawn.</w:t>
      </w:r>
      <w:r w:rsidRPr="00703CA5">
        <w:rPr>
          <w:rFonts w:ascii="Arial" w:hAnsi="Arial" w:cs="Arial"/>
          <w:color w:val="FF0000"/>
        </w:rPr>
        <w:t xml:space="preserve"> </w:t>
      </w:r>
      <w:r w:rsidRPr="00703CA5">
        <w:rPr>
          <w:rFonts w:ascii="Arial" w:hAnsi="Arial" w:cs="Arial"/>
          <w:color w:val="000000" w:themeColor="text1"/>
        </w:rPr>
        <w:t>The ACMA will refund the deposit(s) to applicants who have withdrawn or are taken to have withdrawn as soon as practicable.</w:t>
      </w:r>
    </w:p>
    <w:p w14:paraId="4F11C139" w14:textId="77777777" w:rsidR="002B7BD7" w:rsidRPr="00703CA5" w:rsidRDefault="002B7BD7" w:rsidP="0040681E">
      <w:pPr>
        <w:rPr>
          <w:rFonts w:ascii="Arial" w:hAnsi="Arial" w:cs="Arial"/>
        </w:rPr>
      </w:pPr>
    </w:p>
    <w:p w14:paraId="772E836B" w14:textId="77777777" w:rsidR="002B7BD7" w:rsidRPr="00703CA5" w:rsidRDefault="002B7BD7" w:rsidP="0040681E">
      <w:pPr>
        <w:pStyle w:val="Heading3"/>
        <w:rPr>
          <w:rFonts w:ascii="Arial" w:hAnsi="Arial"/>
        </w:rPr>
      </w:pPr>
      <w:bookmarkStart w:id="70" w:name="_Toc318721936"/>
      <w:r w:rsidRPr="00703CA5">
        <w:rPr>
          <w:rFonts w:ascii="Arial" w:hAnsi="Arial"/>
        </w:rPr>
        <w:t>Participation in the auction by representatives and by companies</w:t>
      </w:r>
      <w:bookmarkEnd w:id="70"/>
    </w:p>
    <w:p w14:paraId="4E74864C" w14:textId="77777777" w:rsidR="002B7BD7" w:rsidRPr="00703CA5" w:rsidRDefault="002B7BD7" w:rsidP="0040681E">
      <w:pPr>
        <w:rPr>
          <w:rFonts w:ascii="Arial" w:hAnsi="Arial" w:cs="Arial"/>
        </w:rPr>
      </w:pPr>
      <w:r w:rsidRPr="00703CA5">
        <w:rPr>
          <w:rFonts w:ascii="Arial" w:hAnsi="Arial" w:cs="Arial"/>
        </w:rPr>
        <w:t xml:space="preserve">Only individuals may bid at an auction. If an applicant is a company, or if an applicant wishes another individual to represent them at the auction, then a Form of Authority (at </w:t>
      </w:r>
      <w:r w:rsidRPr="00703CA5">
        <w:rPr>
          <w:rFonts w:ascii="Arial" w:hAnsi="Arial" w:cs="Arial"/>
          <w:b/>
        </w:rPr>
        <w:t>Attachment 10</w:t>
      </w:r>
      <w:r w:rsidRPr="00703CA5">
        <w:rPr>
          <w:rFonts w:ascii="Arial" w:hAnsi="Arial" w:cs="Arial"/>
        </w:rPr>
        <w:t xml:space="preserve">) must be lodged for each individual authorised to act on behalf of the registered applicant. There is no limit to the number of representatives a registered applicant may authorise to act on its behalf. </w:t>
      </w:r>
    </w:p>
    <w:p w14:paraId="6750F723" w14:textId="77777777" w:rsidR="0040681E" w:rsidRPr="00703CA5" w:rsidRDefault="0040681E" w:rsidP="0040681E">
      <w:pPr>
        <w:rPr>
          <w:rFonts w:ascii="Arial" w:hAnsi="Arial" w:cs="Arial"/>
        </w:rPr>
      </w:pPr>
    </w:p>
    <w:p w14:paraId="2825D847" w14:textId="77777777" w:rsidR="002B7BD7" w:rsidRPr="00703CA5" w:rsidRDefault="002B7BD7" w:rsidP="0040681E">
      <w:pPr>
        <w:rPr>
          <w:rFonts w:ascii="Arial" w:hAnsi="Arial" w:cs="Arial"/>
          <w:snapToGrid w:val="0"/>
          <w:szCs w:val="20"/>
          <w:lang w:eastAsia="en-US"/>
        </w:rPr>
      </w:pPr>
      <w:r w:rsidRPr="00703CA5">
        <w:rPr>
          <w:rFonts w:ascii="Arial" w:hAnsi="Arial" w:cs="Arial"/>
          <w:snapToGrid w:val="0"/>
          <w:lang w:eastAsia="en-US"/>
        </w:rPr>
        <w:t xml:space="preserve">Applicants are bound by the action of their representative under the Form of Authority. </w:t>
      </w:r>
      <w:r w:rsidRPr="00703CA5">
        <w:rPr>
          <w:rFonts w:ascii="Arial" w:hAnsi="Arial" w:cs="Arial"/>
          <w:snapToGrid w:val="0"/>
          <w:szCs w:val="20"/>
          <w:lang w:eastAsia="en-US"/>
        </w:rPr>
        <w:t>A person authorised under a Form of Authority may register as a bidder and bid on the registered applicant’s behalf and tender monies in payment of the spectrum licence obtained.</w:t>
      </w:r>
    </w:p>
    <w:p w14:paraId="4EE6D81C" w14:textId="77777777" w:rsidR="0040681E" w:rsidRPr="00703CA5" w:rsidRDefault="0040681E" w:rsidP="0040681E">
      <w:pPr>
        <w:rPr>
          <w:rFonts w:ascii="Arial" w:hAnsi="Arial" w:cs="Arial"/>
          <w:snapToGrid w:val="0"/>
          <w:szCs w:val="20"/>
          <w:lang w:eastAsia="en-US"/>
        </w:rPr>
      </w:pPr>
    </w:p>
    <w:p w14:paraId="08FD8C7B" w14:textId="77777777" w:rsidR="002B7BD7" w:rsidRPr="00703CA5" w:rsidRDefault="002B7BD7" w:rsidP="0040681E">
      <w:pPr>
        <w:rPr>
          <w:rFonts w:ascii="Arial" w:hAnsi="Arial" w:cs="Arial"/>
        </w:rPr>
      </w:pPr>
      <w:r w:rsidRPr="00703CA5">
        <w:rPr>
          <w:rFonts w:ascii="Arial" w:hAnsi="Arial" w:cs="Arial"/>
        </w:rPr>
        <w:t xml:space="preserve">The registered applicant on the Form of Authority must be the same as that submitted on the Application Form. Where there are joint applicants, each registered applicant must execute the Form of Authority. Where the applicant is a company, the Form of Authority must be executed in accordance with section 127 of the </w:t>
      </w:r>
      <w:r w:rsidRPr="00703CA5">
        <w:rPr>
          <w:rFonts w:ascii="Arial" w:hAnsi="Arial" w:cs="Arial"/>
          <w:i/>
        </w:rPr>
        <w:t>Corporations Act 2001</w:t>
      </w:r>
      <w:r w:rsidRPr="00703CA5">
        <w:rPr>
          <w:rFonts w:ascii="Arial" w:hAnsi="Arial" w:cs="Arial"/>
        </w:rPr>
        <w:t xml:space="preserve">. </w:t>
      </w:r>
    </w:p>
    <w:p w14:paraId="02030A27" w14:textId="77777777" w:rsidR="0040681E" w:rsidRPr="00703CA5" w:rsidRDefault="0040681E" w:rsidP="0040681E">
      <w:pPr>
        <w:rPr>
          <w:rFonts w:ascii="Arial" w:hAnsi="Arial" w:cs="Arial"/>
        </w:rPr>
      </w:pPr>
    </w:p>
    <w:p w14:paraId="49A927E0" w14:textId="77777777" w:rsidR="002B7BD7" w:rsidRPr="00703CA5" w:rsidRDefault="002B7BD7" w:rsidP="0040681E">
      <w:pPr>
        <w:rPr>
          <w:rFonts w:ascii="Arial" w:hAnsi="Arial" w:cs="Arial"/>
        </w:rPr>
      </w:pPr>
      <w:r w:rsidRPr="00703CA5">
        <w:rPr>
          <w:rFonts w:ascii="Arial" w:hAnsi="Arial" w:cs="Arial"/>
        </w:rPr>
        <w:t>The ACMA can only accept a Form of Authority that is complete and legible. A Form of Authority must be lodged no later than two hours prior to the auction.</w:t>
      </w:r>
    </w:p>
    <w:p w14:paraId="796B8E92" w14:textId="77777777" w:rsidR="0040681E" w:rsidRPr="00703CA5" w:rsidRDefault="0040681E" w:rsidP="0040681E">
      <w:pPr>
        <w:rPr>
          <w:rFonts w:ascii="Arial" w:hAnsi="Arial" w:cs="Arial"/>
        </w:rPr>
      </w:pPr>
    </w:p>
    <w:p w14:paraId="2E4971D9" w14:textId="77777777" w:rsidR="002B7BD7" w:rsidRPr="00703CA5" w:rsidRDefault="002B7BD7" w:rsidP="0040681E">
      <w:pPr>
        <w:pStyle w:val="Heading3"/>
        <w:rPr>
          <w:rFonts w:ascii="Arial" w:hAnsi="Arial"/>
        </w:rPr>
      </w:pPr>
      <w:bookmarkStart w:id="71" w:name="_Toc318721937"/>
      <w:r w:rsidRPr="00703CA5">
        <w:rPr>
          <w:rFonts w:ascii="Arial" w:hAnsi="Arial"/>
        </w:rPr>
        <w:t>Identification as a registered bidder</w:t>
      </w:r>
      <w:bookmarkEnd w:id="71"/>
    </w:p>
    <w:p w14:paraId="52A16095" w14:textId="77777777" w:rsidR="002B7BD7" w:rsidRPr="00703CA5" w:rsidRDefault="002B7BD7" w:rsidP="0040681E">
      <w:pPr>
        <w:rPr>
          <w:rFonts w:ascii="Arial" w:hAnsi="Arial" w:cs="Arial"/>
        </w:rPr>
      </w:pPr>
      <w:r w:rsidRPr="00703CA5">
        <w:rPr>
          <w:rFonts w:ascii="Arial" w:hAnsi="Arial" w:cs="Arial"/>
        </w:rPr>
        <w:t xml:space="preserve">Registered applicants or individuals </w:t>
      </w:r>
      <w:r w:rsidR="00942613">
        <w:rPr>
          <w:rFonts w:ascii="Arial" w:hAnsi="Arial" w:cs="Arial"/>
        </w:rPr>
        <w:t>for</w:t>
      </w:r>
      <w:r w:rsidRPr="00703CA5">
        <w:rPr>
          <w:rFonts w:ascii="Arial" w:hAnsi="Arial" w:cs="Arial"/>
        </w:rPr>
        <w:t xml:space="preserve"> whom the ACMA has received a Form of Authority must register as a bidder at least one hour before the auction is due to commence. The individual must provide proof of identification to the ACMA in accordance with the Allocation Determination. Once registered, the registered bidder will be given a bidder’s paddle. </w:t>
      </w:r>
    </w:p>
    <w:p w14:paraId="14030A4D" w14:textId="77777777" w:rsidR="002B7BD7" w:rsidRPr="00703CA5" w:rsidRDefault="002B7BD7" w:rsidP="002B7BD7">
      <w:pPr>
        <w:rPr>
          <w:rFonts w:ascii="Arial" w:hAnsi="Arial" w:cs="Arial"/>
        </w:rPr>
      </w:pPr>
    </w:p>
    <w:p w14:paraId="53AEDB1A" w14:textId="77777777" w:rsidR="002B7BD7" w:rsidRPr="00703CA5" w:rsidRDefault="002B7BD7" w:rsidP="0024607C">
      <w:pPr>
        <w:pStyle w:val="Heading2"/>
        <w:rPr>
          <w:rFonts w:ascii="Arial" w:hAnsi="Arial"/>
        </w:rPr>
      </w:pPr>
      <w:bookmarkStart w:id="72" w:name="_Toc290039349"/>
      <w:bookmarkStart w:id="73" w:name="_Toc318721938"/>
      <w:r w:rsidRPr="00703CA5">
        <w:rPr>
          <w:rFonts w:ascii="Arial" w:hAnsi="Arial"/>
        </w:rPr>
        <w:t>Step 4</w:t>
      </w:r>
      <w:r w:rsidR="00942613">
        <w:rPr>
          <w:rFonts w:ascii="Arial" w:hAnsi="Arial"/>
        </w:rPr>
        <w:t>—</w:t>
      </w:r>
      <w:r w:rsidRPr="00703CA5">
        <w:rPr>
          <w:rFonts w:ascii="Arial" w:hAnsi="Arial"/>
        </w:rPr>
        <w:t>Bid in the auction</w:t>
      </w:r>
      <w:bookmarkEnd w:id="72"/>
      <w:bookmarkEnd w:id="73"/>
    </w:p>
    <w:p w14:paraId="761857F2" w14:textId="77777777" w:rsidR="002B7BD7" w:rsidRPr="00703CA5" w:rsidRDefault="002B7BD7" w:rsidP="0040681E">
      <w:pPr>
        <w:pStyle w:val="Heading3"/>
        <w:rPr>
          <w:rFonts w:ascii="Arial" w:hAnsi="Arial"/>
        </w:rPr>
      </w:pPr>
      <w:bookmarkStart w:id="74" w:name="_Toc318721939"/>
      <w:r w:rsidRPr="00703CA5">
        <w:rPr>
          <w:rFonts w:ascii="Arial" w:hAnsi="Arial"/>
        </w:rPr>
        <w:t>Auction process</w:t>
      </w:r>
      <w:bookmarkEnd w:id="74"/>
    </w:p>
    <w:p w14:paraId="1EF2E783" w14:textId="77777777" w:rsidR="002B7BD7" w:rsidRPr="00703CA5" w:rsidRDefault="002B7BD7" w:rsidP="0040681E">
      <w:pPr>
        <w:rPr>
          <w:rFonts w:ascii="Arial" w:hAnsi="Arial" w:cs="Arial"/>
        </w:rPr>
      </w:pPr>
      <w:r w:rsidRPr="00703CA5">
        <w:rPr>
          <w:rFonts w:ascii="Arial" w:hAnsi="Arial" w:cs="Arial"/>
          <w:snapToGrid w:val="0"/>
        </w:rPr>
        <w:t xml:space="preserve">Only a registered bidder may bid for a lot. </w:t>
      </w:r>
      <w:r w:rsidRPr="00703CA5">
        <w:rPr>
          <w:rFonts w:ascii="Arial" w:hAnsi="Arial" w:cs="Arial"/>
        </w:rPr>
        <w:t>The auctioneer will invite bids for a lot and identify the highest bidder. In the event of a disputed bid, the auctioneer is the sole arbiter and his or her decision is final.</w:t>
      </w:r>
    </w:p>
    <w:p w14:paraId="67A84529" w14:textId="77777777" w:rsidR="0040681E" w:rsidRPr="00703CA5" w:rsidRDefault="0040681E" w:rsidP="0040681E">
      <w:pPr>
        <w:rPr>
          <w:rFonts w:ascii="Arial" w:hAnsi="Arial" w:cs="Arial"/>
        </w:rPr>
      </w:pPr>
    </w:p>
    <w:p w14:paraId="3D72150E" w14:textId="77777777" w:rsidR="002B7BD7" w:rsidRPr="00703CA5" w:rsidRDefault="002B7BD7" w:rsidP="0040681E">
      <w:pPr>
        <w:rPr>
          <w:rFonts w:ascii="Arial" w:hAnsi="Arial" w:cs="Arial"/>
        </w:rPr>
      </w:pPr>
      <w:r w:rsidRPr="00703CA5">
        <w:rPr>
          <w:rFonts w:ascii="Arial" w:hAnsi="Arial" w:cs="Arial"/>
        </w:rPr>
        <w:t xml:space="preserve">The registered applicant that makes the highest bid for a lot is the successful applicant for the lot. </w:t>
      </w:r>
    </w:p>
    <w:p w14:paraId="5C9E87C9" w14:textId="77777777" w:rsidR="0040681E" w:rsidRPr="00703CA5" w:rsidRDefault="0040681E" w:rsidP="0040681E">
      <w:pPr>
        <w:rPr>
          <w:rFonts w:ascii="Arial" w:hAnsi="Arial" w:cs="Arial"/>
        </w:rPr>
      </w:pPr>
    </w:p>
    <w:p w14:paraId="48CC11B8" w14:textId="77777777" w:rsidR="002B7BD7" w:rsidRPr="00703CA5" w:rsidRDefault="002B7BD7" w:rsidP="0040681E">
      <w:pPr>
        <w:pStyle w:val="Heading3"/>
        <w:rPr>
          <w:rFonts w:ascii="Arial" w:hAnsi="Arial"/>
        </w:rPr>
      </w:pPr>
      <w:bookmarkStart w:id="75" w:name="_Toc318721940"/>
      <w:r w:rsidRPr="00703CA5">
        <w:rPr>
          <w:rFonts w:ascii="Arial" w:hAnsi="Arial"/>
        </w:rPr>
        <w:t>Starting bids</w:t>
      </w:r>
      <w:bookmarkEnd w:id="75"/>
    </w:p>
    <w:p w14:paraId="57D0A8AB" w14:textId="77777777" w:rsidR="002B7BD7" w:rsidRPr="00703CA5" w:rsidRDefault="002B7BD7" w:rsidP="0040681E">
      <w:pPr>
        <w:rPr>
          <w:rFonts w:ascii="Arial" w:hAnsi="Arial" w:cs="Arial"/>
        </w:rPr>
      </w:pPr>
      <w:r w:rsidRPr="00703CA5">
        <w:rPr>
          <w:rFonts w:ascii="Arial" w:hAnsi="Arial" w:cs="Arial"/>
        </w:rPr>
        <w:t>Every lot will be subject to a starting bid. The starting bid is the reserve price for that particular lot. The reserve price for each of the spectrum lots on offer in this allocation is specified in the Application Form (</w:t>
      </w:r>
      <w:r w:rsidRPr="00703CA5">
        <w:rPr>
          <w:rFonts w:ascii="Arial" w:hAnsi="Arial" w:cs="Arial"/>
          <w:b/>
        </w:rPr>
        <w:t>Attachment 8</w:t>
      </w:r>
      <w:r w:rsidRPr="00703CA5">
        <w:rPr>
          <w:rFonts w:ascii="Arial" w:hAnsi="Arial" w:cs="Arial"/>
        </w:rPr>
        <w:t xml:space="preserve">) and above in </w:t>
      </w:r>
      <w:r w:rsidRPr="00703CA5">
        <w:rPr>
          <w:rFonts w:ascii="Arial" w:hAnsi="Arial" w:cs="Arial"/>
          <w:b/>
        </w:rPr>
        <w:t>Table 1 (Chapter 1)</w:t>
      </w:r>
      <w:r w:rsidRPr="00703CA5">
        <w:rPr>
          <w:rFonts w:ascii="Arial" w:hAnsi="Arial" w:cs="Arial"/>
        </w:rPr>
        <w:t>.</w:t>
      </w:r>
    </w:p>
    <w:p w14:paraId="7AE38661" w14:textId="77777777" w:rsidR="0040681E" w:rsidRPr="00703CA5" w:rsidRDefault="0040681E" w:rsidP="0040681E">
      <w:pPr>
        <w:rPr>
          <w:rFonts w:ascii="Arial" w:hAnsi="Arial" w:cs="Arial"/>
        </w:rPr>
      </w:pPr>
    </w:p>
    <w:p w14:paraId="05A7246A" w14:textId="77777777" w:rsidR="002B7BD7" w:rsidRPr="00703CA5" w:rsidRDefault="002B7BD7" w:rsidP="0040681E">
      <w:pPr>
        <w:pStyle w:val="Heading3"/>
        <w:rPr>
          <w:rFonts w:ascii="Arial" w:hAnsi="Arial"/>
        </w:rPr>
      </w:pPr>
      <w:bookmarkStart w:id="76" w:name="_Toc318721941"/>
      <w:r w:rsidRPr="00703CA5">
        <w:rPr>
          <w:rFonts w:ascii="Arial" w:hAnsi="Arial"/>
        </w:rPr>
        <w:t>Identification and verification to the ACMA</w:t>
      </w:r>
      <w:bookmarkEnd w:id="76"/>
      <w:r w:rsidRPr="00703CA5">
        <w:rPr>
          <w:rFonts w:ascii="Arial" w:hAnsi="Arial"/>
        </w:rPr>
        <w:t xml:space="preserve"> </w:t>
      </w:r>
    </w:p>
    <w:p w14:paraId="782C9CA5" w14:textId="77777777" w:rsidR="002B7BD7" w:rsidRPr="00703CA5" w:rsidRDefault="002B7BD7" w:rsidP="0040681E">
      <w:pPr>
        <w:rPr>
          <w:rFonts w:ascii="Arial" w:hAnsi="Arial" w:cs="Arial"/>
        </w:rPr>
      </w:pPr>
      <w:r w:rsidRPr="00703CA5">
        <w:rPr>
          <w:rFonts w:ascii="Arial" w:hAnsi="Arial" w:cs="Arial"/>
        </w:rPr>
        <w:t xml:space="preserve">Immediately after being identified as the highest bidder, a registered bidder must meet with the ACMA and identify themselves to the ACMA.  </w:t>
      </w:r>
    </w:p>
    <w:p w14:paraId="6282513D" w14:textId="77777777" w:rsidR="0040681E" w:rsidRPr="00703CA5" w:rsidRDefault="0040681E" w:rsidP="0040681E">
      <w:pPr>
        <w:rPr>
          <w:rFonts w:ascii="Arial" w:hAnsi="Arial" w:cs="Arial"/>
        </w:rPr>
      </w:pPr>
    </w:p>
    <w:p w14:paraId="3C736F32" w14:textId="77777777" w:rsidR="002B7BD7" w:rsidRPr="00703CA5" w:rsidRDefault="002B7BD7" w:rsidP="0040681E">
      <w:pPr>
        <w:pStyle w:val="Heading3"/>
        <w:rPr>
          <w:rFonts w:ascii="Arial" w:hAnsi="Arial"/>
        </w:rPr>
      </w:pPr>
      <w:bookmarkStart w:id="77" w:name="_Toc318721942"/>
      <w:r w:rsidRPr="00703CA5">
        <w:rPr>
          <w:rFonts w:ascii="Arial" w:hAnsi="Arial"/>
        </w:rPr>
        <w:t>Close of auction</w:t>
      </w:r>
      <w:bookmarkEnd w:id="77"/>
    </w:p>
    <w:p w14:paraId="337DA96E" w14:textId="77777777" w:rsidR="002B7BD7" w:rsidRPr="00703CA5" w:rsidRDefault="002B7BD7" w:rsidP="0040681E">
      <w:pPr>
        <w:rPr>
          <w:rFonts w:ascii="Arial" w:hAnsi="Arial" w:cs="Arial"/>
          <w:color w:val="000000" w:themeColor="text1"/>
        </w:rPr>
      </w:pPr>
      <w:r w:rsidRPr="00703CA5">
        <w:rPr>
          <w:rFonts w:ascii="Arial" w:hAnsi="Arial" w:cs="Arial"/>
        </w:rPr>
        <w:t xml:space="preserve">The auction for a particular lot is closed after the highest bidder identifies himself or herself to the ACMA. The auctioneer will declare the auction closed and will advise all registered bidders of the closure. </w:t>
      </w:r>
      <w:r w:rsidRPr="00703CA5">
        <w:rPr>
          <w:rFonts w:ascii="Arial" w:hAnsi="Arial" w:cs="Arial"/>
          <w:color w:val="000000" w:themeColor="text1"/>
        </w:rPr>
        <w:t xml:space="preserve">The ACMA will refund the deposit(s) to all unsuccessful applicants as soon as practicable. </w:t>
      </w:r>
    </w:p>
    <w:p w14:paraId="76D9B9BF" w14:textId="77777777" w:rsidR="0040681E" w:rsidRPr="00703CA5" w:rsidRDefault="0040681E" w:rsidP="0040681E">
      <w:pPr>
        <w:rPr>
          <w:rFonts w:ascii="Arial" w:hAnsi="Arial" w:cs="Arial"/>
          <w:color w:val="000000" w:themeColor="text1"/>
        </w:rPr>
      </w:pPr>
    </w:p>
    <w:p w14:paraId="19B7DDF5" w14:textId="77777777" w:rsidR="002B7BD7" w:rsidRPr="00703CA5" w:rsidRDefault="002B7BD7" w:rsidP="0040681E">
      <w:pPr>
        <w:rPr>
          <w:rFonts w:ascii="Arial" w:hAnsi="Arial" w:cs="Arial"/>
        </w:rPr>
      </w:pPr>
      <w:r w:rsidRPr="00703CA5">
        <w:rPr>
          <w:rFonts w:ascii="Arial" w:hAnsi="Arial" w:cs="Arial"/>
        </w:rPr>
        <w:t xml:space="preserve">Where lots obtained by a single person cover adjacent geographic areas and/or have contiguous bandwidths, the ACMA may aggregate the lots to form a single spectrum licence. </w:t>
      </w:r>
    </w:p>
    <w:p w14:paraId="3DCAC65D" w14:textId="77777777" w:rsidR="0040681E" w:rsidRPr="00703CA5" w:rsidRDefault="0040681E" w:rsidP="0040681E">
      <w:pPr>
        <w:rPr>
          <w:rFonts w:ascii="Arial" w:hAnsi="Arial" w:cs="Arial"/>
        </w:rPr>
      </w:pPr>
    </w:p>
    <w:p w14:paraId="2728A6C4" w14:textId="77777777" w:rsidR="002B7BD7" w:rsidRPr="00703CA5" w:rsidRDefault="002B7BD7" w:rsidP="0024607C">
      <w:pPr>
        <w:pStyle w:val="Heading2"/>
        <w:rPr>
          <w:rFonts w:ascii="Arial" w:hAnsi="Arial"/>
        </w:rPr>
      </w:pPr>
      <w:bookmarkStart w:id="78" w:name="_Toc290039350"/>
      <w:bookmarkStart w:id="79" w:name="_Toc318721943"/>
      <w:r w:rsidRPr="00703CA5">
        <w:rPr>
          <w:rFonts w:ascii="Arial" w:hAnsi="Arial"/>
        </w:rPr>
        <w:t>Step 5</w:t>
      </w:r>
      <w:r w:rsidR="00942613">
        <w:rPr>
          <w:rFonts w:ascii="Arial" w:hAnsi="Arial"/>
        </w:rPr>
        <w:t>—</w:t>
      </w:r>
      <w:r w:rsidRPr="00703CA5">
        <w:rPr>
          <w:rFonts w:ascii="Arial" w:hAnsi="Arial"/>
        </w:rPr>
        <w:t>Pay for the licence</w:t>
      </w:r>
      <w:bookmarkEnd w:id="78"/>
      <w:bookmarkEnd w:id="79"/>
    </w:p>
    <w:p w14:paraId="5D9283E5" w14:textId="77777777" w:rsidR="002B7BD7" w:rsidRPr="00703CA5" w:rsidRDefault="002B7BD7" w:rsidP="0040681E">
      <w:pPr>
        <w:rPr>
          <w:rFonts w:ascii="Arial" w:hAnsi="Arial" w:cs="Arial"/>
        </w:rPr>
      </w:pPr>
      <w:r w:rsidRPr="00703CA5">
        <w:rPr>
          <w:rFonts w:ascii="Arial" w:hAnsi="Arial" w:cs="Arial"/>
        </w:rPr>
        <w:t>After the auction closes, the ACMA will send to each successful applicant a notice setting out the balance of the bid price. This notice will be sent by receipted mail to the address provided in the Application Form. Applicants will have 10 business days after the date of the notice in which to pay the balance of the bid price. The ACMA may publish a notice on its website stating the name of each person to whom a licence is issued and the price paid for the licence.</w:t>
      </w:r>
    </w:p>
    <w:p w14:paraId="58DAC819" w14:textId="77777777" w:rsidR="0040681E" w:rsidRPr="00703CA5" w:rsidRDefault="0040681E" w:rsidP="0040681E">
      <w:pPr>
        <w:rPr>
          <w:rFonts w:ascii="Arial" w:hAnsi="Arial" w:cs="Arial"/>
        </w:rPr>
      </w:pPr>
    </w:p>
    <w:p w14:paraId="5C3B541A" w14:textId="77777777" w:rsidR="002B7BD7" w:rsidRPr="00703CA5" w:rsidRDefault="002B7BD7" w:rsidP="0040681E">
      <w:pPr>
        <w:pStyle w:val="Heading3"/>
        <w:rPr>
          <w:rFonts w:ascii="Arial" w:hAnsi="Arial"/>
        </w:rPr>
      </w:pPr>
      <w:bookmarkStart w:id="80" w:name="_Toc318721944"/>
      <w:r w:rsidRPr="00703CA5">
        <w:rPr>
          <w:rFonts w:ascii="Arial" w:hAnsi="Arial"/>
        </w:rPr>
        <w:t>Default</w:t>
      </w:r>
      <w:bookmarkEnd w:id="80"/>
    </w:p>
    <w:p w14:paraId="6B164E4C" w14:textId="77777777" w:rsidR="002B7BD7" w:rsidRPr="00703CA5" w:rsidRDefault="002B7BD7" w:rsidP="0040681E">
      <w:pPr>
        <w:rPr>
          <w:rFonts w:ascii="Arial" w:hAnsi="Arial" w:cs="Arial"/>
        </w:rPr>
      </w:pPr>
      <w:r w:rsidRPr="00703CA5">
        <w:rPr>
          <w:rFonts w:ascii="Arial" w:hAnsi="Arial" w:cs="Arial"/>
        </w:rPr>
        <w:t xml:space="preserve">If a successful applicant fails to pay the balance of the bid price within 10 business days after the date of the notice sent by the ACMA, the successful applicant ceases to be entitled to be allocated the licence. The deposit is forfeited to the ACMA on behalf of the Commonwealth. </w:t>
      </w:r>
    </w:p>
    <w:p w14:paraId="51C6A62E" w14:textId="77777777" w:rsidR="0040681E" w:rsidRPr="00703CA5" w:rsidRDefault="0040681E" w:rsidP="0040681E">
      <w:pPr>
        <w:rPr>
          <w:rFonts w:ascii="Arial" w:hAnsi="Arial" w:cs="Arial"/>
        </w:rPr>
      </w:pPr>
    </w:p>
    <w:p w14:paraId="4CE21431" w14:textId="77777777" w:rsidR="002B7BD7" w:rsidRPr="00703CA5" w:rsidRDefault="002B7BD7" w:rsidP="0040681E">
      <w:pPr>
        <w:rPr>
          <w:rFonts w:ascii="Arial" w:hAnsi="Arial" w:cs="Arial"/>
        </w:rPr>
      </w:pPr>
      <w:r w:rsidRPr="00703CA5">
        <w:rPr>
          <w:rFonts w:ascii="Arial" w:hAnsi="Arial" w:cs="Arial"/>
        </w:rPr>
        <w:t xml:space="preserve">In addition, as the successful applicant is taken to be in default of their financial obligations under the Allocation Determination, they are liable to pay to the ACMA, on behalf of the Commonwealth, a default amount of </w:t>
      </w:r>
      <w:r w:rsidR="00942613">
        <w:rPr>
          <w:rFonts w:ascii="Arial" w:hAnsi="Arial" w:cs="Arial"/>
        </w:rPr>
        <w:t>10</w:t>
      </w:r>
      <w:r w:rsidR="00942613" w:rsidRPr="00703CA5">
        <w:rPr>
          <w:rFonts w:ascii="Arial" w:hAnsi="Arial" w:cs="Arial"/>
        </w:rPr>
        <w:t xml:space="preserve"> </w:t>
      </w:r>
      <w:r w:rsidRPr="00703CA5">
        <w:rPr>
          <w:rFonts w:ascii="Arial" w:hAnsi="Arial" w:cs="Arial"/>
        </w:rPr>
        <w:t>per</w:t>
      </w:r>
      <w:r w:rsidR="00942613">
        <w:rPr>
          <w:rFonts w:ascii="Arial" w:hAnsi="Arial" w:cs="Arial"/>
        </w:rPr>
        <w:t xml:space="preserve"> </w:t>
      </w:r>
      <w:r w:rsidRPr="00703CA5">
        <w:rPr>
          <w:rFonts w:ascii="Arial" w:hAnsi="Arial" w:cs="Arial"/>
        </w:rPr>
        <w:t xml:space="preserve">cent of the balance of the bid price. This default amount is recoverable by the ACMA on behalf of the Commonwealth from the successful applicant in a court of competent jurisdiction. </w:t>
      </w:r>
    </w:p>
    <w:p w14:paraId="182D81B5" w14:textId="77777777" w:rsidR="0040681E" w:rsidRPr="00703CA5" w:rsidRDefault="0040681E" w:rsidP="0040681E">
      <w:pPr>
        <w:rPr>
          <w:rFonts w:ascii="Arial" w:hAnsi="Arial" w:cs="Arial"/>
        </w:rPr>
      </w:pPr>
    </w:p>
    <w:p w14:paraId="24D5B16E" w14:textId="77777777" w:rsidR="002B7BD7" w:rsidRPr="00703CA5" w:rsidRDefault="002B7BD7" w:rsidP="0040681E">
      <w:pPr>
        <w:rPr>
          <w:rFonts w:ascii="Arial" w:hAnsi="Arial" w:cs="Arial"/>
        </w:rPr>
      </w:pPr>
      <w:r w:rsidRPr="00703CA5">
        <w:rPr>
          <w:rFonts w:ascii="Arial" w:hAnsi="Arial" w:cs="Arial"/>
        </w:rPr>
        <w:t>The ACMA may reallocate defaulted lots by pre-determined price (that is, a price-based administrative process).</w:t>
      </w:r>
    </w:p>
    <w:p w14:paraId="3504970A" w14:textId="77777777" w:rsidR="0040681E" w:rsidRPr="00703CA5" w:rsidRDefault="0040681E" w:rsidP="0040681E">
      <w:pPr>
        <w:rPr>
          <w:rFonts w:ascii="Arial" w:hAnsi="Arial" w:cs="Arial"/>
        </w:rPr>
      </w:pPr>
    </w:p>
    <w:p w14:paraId="0C231874" w14:textId="77777777" w:rsidR="002B7BD7" w:rsidRPr="00703CA5" w:rsidRDefault="002B7BD7" w:rsidP="0040681E">
      <w:pPr>
        <w:pStyle w:val="Heading3"/>
        <w:rPr>
          <w:rFonts w:ascii="Arial" w:hAnsi="Arial"/>
        </w:rPr>
      </w:pPr>
      <w:bookmarkStart w:id="81" w:name="_Toc318721945"/>
      <w:r w:rsidRPr="00703CA5">
        <w:rPr>
          <w:rFonts w:ascii="Arial" w:hAnsi="Arial"/>
        </w:rPr>
        <w:t>Unallocated lots</w:t>
      </w:r>
      <w:bookmarkEnd w:id="81"/>
    </w:p>
    <w:p w14:paraId="396DC7FF" w14:textId="77777777" w:rsidR="002B7BD7" w:rsidRPr="00703CA5" w:rsidRDefault="002B7BD7" w:rsidP="0040681E">
      <w:pPr>
        <w:rPr>
          <w:rFonts w:ascii="Arial" w:hAnsi="Arial" w:cs="Arial"/>
        </w:rPr>
      </w:pPr>
      <w:r w:rsidRPr="00703CA5">
        <w:rPr>
          <w:rFonts w:ascii="Arial" w:hAnsi="Arial" w:cs="Arial"/>
        </w:rPr>
        <w:t>Lots for which there is no successful applicant</w:t>
      </w:r>
      <w:r w:rsidR="00942613">
        <w:rPr>
          <w:rFonts w:ascii="Arial" w:hAnsi="Arial" w:cs="Arial"/>
        </w:rPr>
        <w:t>,</w:t>
      </w:r>
      <w:r w:rsidRPr="00703CA5">
        <w:rPr>
          <w:rFonts w:ascii="Arial" w:hAnsi="Arial" w:cs="Arial"/>
        </w:rPr>
        <w:t xml:space="preserve"> or for which the successful applicant is in default, may be allocated by the ACMA at a future date.</w:t>
      </w:r>
    </w:p>
    <w:p w14:paraId="439E61C5" w14:textId="77777777" w:rsidR="0040681E" w:rsidRPr="00703CA5" w:rsidRDefault="0040681E" w:rsidP="0040681E">
      <w:pPr>
        <w:rPr>
          <w:rFonts w:ascii="Arial" w:hAnsi="Arial" w:cs="Arial"/>
        </w:rPr>
      </w:pPr>
    </w:p>
    <w:p w14:paraId="2E199E21" w14:textId="77777777" w:rsidR="002B7BD7" w:rsidRPr="00703CA5" w:rsidRDefault="002B7BD7" w:rsidP="0040681E">
      <w:pPr>
        <w:pStyle w:val="Heading3"/>
        <w:rPr>
          <w:rFonts w:ascii="Arial" w:hAnsi="Arial"/>
        </w:rPr>
      </w:pPr>
      <w:bookmarkStart w:id="82" w:name="_Toc318721946"/>
      <w:r w:rsidRPr="00703CA5">
        <w:rPr>
          <w:rFonts w:ascii="Arial" w:hAnsi="Arial"/>
        </w:rPr>
        <w:t>Spectrum licence commencement dates</w:t>
      </w:r>
      <w:bookmarkEnd w:id="82"/>
    </w:p>
    <w:p w14:paraId="27D4307B" w14:textId="77777777" w:rsidR="002B7BD7" w:rsidRPr="00703CA5" w:rsidRDefault="002B7BD7" w:rsidP="0040681E">
      <w:pPr>
        <w:rPr>
          <w:rFonts w:ascii="Arial" w:hAnsi="Arial" w:cs="Arial"/>
        </w:rPr>
      </w:pPr>
      <w:r w:rsidRPr="00703CA5">
        <w:rPr>
          <w:rFonts w:ascii="Arial" w:hAnsi="Arial" w:cs="Arial"/>
        </w:rPr>
        <w:t>A spectrum licence will take effect on the day that is specified in the licence as the day it comes into force. The ACMA will issue a licence after payment has been made.</w:t>
      </w:r>
    </w:p>
    <w:p w14:paraId="1254A605" w14:textId="77777777" w:rsidR="002B7BD7" w:rsidRPr="00703CA5" w:rsidRDefault="002B7BD7" w:rsidP="00E56CB2">
      <w:pPr>
        <w:pStyle w:val="Heading1"/>
        <w:rPr>
          <w:rFonts w:ascii="Arial" w:hAnsi="Arial"/>
        </w:rPr>
      </w:pPr>
      <w:bookmarkStart w:id="83" w:name="_Toc290039351"/>
      <w:bookmarkStart w:id="84" w:name="_Toc318721947"/>
      <w:r w:rsidRPr="00703CA5">
        <w:rPr>
          <w:rFonts w:ascii="Arial" w:hAnsi="Arial"/>
        </w:rPr>
        <w:t>4. Use of spectrum licences</w:t>
      </w:r>
      <w:bookmarkEnd w:id="83"/>
      <w:bookmarkEnd w:id="84"/>
    </w:p>
    <w:p w14:paraId="5471BE4B" w14:textId="77777777" w:rsidR="002B7BD7" w:rsidRPr="00703CA5" w:rsidRDefault="002B7BD7" w:rsidP="00E56CB2">
      <w:pPr>
        <w:spacing w:after="80"/>
        <w:rPr>
          <w:rFonts w:ascii="Arial" w:hAnsi="Arial" w:cs="Arial"/>
        </w:rPr>
      </w:pPr>
      <w:r w:rsidRPr="00703CA5">
        <w:rPr>
          <w:rFonts w:ascii="Arial" w:hAnsi="Arial" w:cs="Arial"/>
        </w:rPr>
        <w:t xml:space="preserve">Spectrum licences authorise the use of spectrum space </w:t>
      </w:r>
      <w:r w:rsidR="00942613">
        <w:rPr>
          <w:rFonts w:ascii="Arial" w:hAnsi="Arial" w:cs="Arial"/>
        </w:rPr>
        <w:t>but</w:t>
      </w:r>
      <w:r w:rsidR="00942613" w:rsidRPr="00703CA5">
        <w:rPr>
          <w:rFonts w:ascii="Arial" w:hAnsi="Arial" w:cs="Arial"/>
        </w:rPr>
        <w:t xml:space="preserve"> </w:t>
      </w:r>
      <w:r w:rsidRPr="00703CA5">
        <w:rPr>
          <w:rFonts w:ascii="Arial" w:hAnsi="Arial" w:cs="Arial"/>
        </w:rPr>
        <w:t xml:space="preserve">do not authorise a specific device’s use. Spectrum licensing enables services to be deployed with greater flexibility than through apparatus licensing. Spectrum space is determined by both frequency band and geographic area (see </w:t>
      </w:r>
      <w:r w:rsidRPr="00703CA5">
        <w:rPr>
          <w:rFonts w:ascii="Arial" w:hAnsi="Arial" w:cs="Arial"/>
          <w:b/>
        </w:rPr>
        <w:t>Chapter 5</w:t>
      </w:r>
      <w:r w:rsidRPr="00703CA5">
        <w:rPr>
          <w:rFonts w:ascii="Arial" w:hAnsi="Arial" w:cs="Arial"/>
        </w:rPr>
        <w:t>), providing:</w:t>
      </w:r>
    </w:p>
    <w:p w14:paraId="2A9E3118" w14:textId="77777777" w:rsidR="002B7BD7" w:rsidRPr="00703CA5" w:rsidRDefault="002B7BD7" w:rsidP="00E56CB2">
      <w:pPr>
        <w:pStyle w:val="ListBullet"/>
        <w:rPr>
          <w:rFonts w:ascii="Arial" w:hAnsi="Arial" w:cs="Arial"/>
        </w:rPr>
      </w:pPr>
      <w:r w:rsidRPr="00703CA5">
        <w:rPr>
          <w:rFonts w:ascii="Arial" w:hAnsi="Arial" w:cs="Arial"/>
        </w:rPr>
        <w:t>flexibility for licensees to decide the characteristics of the devices and services to be deployed in the licence space, provided they adhere to conditions specified in the technical framework (</w:t>
      </w:r>
      <w:r w:rsidR="00942613">
        <w:rPr>
          <w:rFonts w:ascii="Arial" w:hAnsi="Arial" w:cs="Arial"/>
        </w:rPr>
        <w:t>for example,</w:t>
      </w:r>
      <w:r w:rsidRPr="00703CA5">
        <w:rPr>
          <w:rFonts w:ascii="Arial" w:hAnsi="Arial" w:cs="Arial"/>
        </w:rPr>
        <w:t xml:space="preserve"> out-of-band and out-of-area emission limits)</w:t>
      </w:r>
    </w:p>
    <w:p w14:paraId="11CE2423" w14:textId="77777777" w:rsidR="002B7BD7" w:rsidRPr="00703CA5" w:rsidRDefault="002B7BD7" w:rsidP="00E56CB2">
      <w:pPr>
        <w:pStyle w:val="ListBullet"/>
        <w:rPr>
          <w:rFonts w:ascii="Arial" w:hAnsi="Arial" w:cs="Arial"/>
        </w:rPr>
      </w:pPr>
      <w:r w:rsidRPr="00703CA5">
        <w:rPr>
          <w:rFonts w:ascii="Arial" w:hAnsi="Arial" w:cs="Arial"/>
        </w:rPr>
        <w:t>flexibility to customise the specific bandwidth required for services</w:t>
      </w:r>
    </w:p>
    <w:p w14:paraId="2C4D11F5" w14:textId="77777777" w:rsidR="002B7BD7" w:rsidRPr="00703CA5" w:rsidRDefault="002B7BD7" w:rsidP="00E56CB2">
      <w:pPr>
        <w:pStyle w:val="ListBullet"/>
        <w:rPr>
          <w:rFonts w:ascii="Arial" w:hAnsi="Arial" w:cs="Arial"/>
        </w:rPr>
      </w:pPr>
      <w:r w:rsidRPr="00703CA5">
        <w:rPr>
          <w:rFonts w:ascii="Arial" w:hAnsi="Arial" w:cs="Arial"/>
        </w:rPr>
        <w:t xml:space="preserve">capacity to trade spectrum on the secondary market in various geographical sizes and bandwidths in order to meet specific needs, so long as </w:t>
      </w:r>
      <w:r w:rsidR="00942613">
        <w:rPr>
          <w:rFonts w:ascii="Arial" w:hAnsi="Arial" w:cs="Arial"/>
        </w:rPr>
        <w:t xml:space="preserve">such </w:t>
      </w:r>
      <w:r w:rsidRPr="00703CA5">
        <w:rPr>
          <w:rFonts w:ascii="Arial" w:hAnsi="Arial" w:cs="Arial"/>
        </w:rPr>
        <w:t xml:space="preserve">spectrum conforms to minimum contiguous bandwidth (MCB) and </w:t>
      </w:r>
      <w:r w:rsidR="00942613">
        <w:rPr>
          <w:rFonts w:ascii="Arial" w:hAnsi="Arial" w:cs="Arial"/>
        </w:rPr>
        <w:t>s</w:t>
      </w:r>
      <w:r w:rsidRPr="00703CA5">
        <w:rPr>
          <w:rFonts w:ascii="Arial" w:hAnsi="Arial" w:cs="Arial"/>
        </w:rPr>
        <w:t xml:space="preserve">tandard </w:t>
      </w:r>
      <w:r w:rsidR="00942613">
        <w:rPr>
          <w:rFonts w:ascii="Arial" w:hAnsi="Arial" w:cs="Arial"/>
        </w:rPr>
        <w:t>t</w:t>
      </w:r>
      <w:r w:rsidRPr="00703CA5">
        <w:rPr>
          <w:rFonts w:ascii="Arial" w:hAnsi="Arial" w:cs="Arial"/>
        </w:rPr>
        <w:t xml:space="preserve">rading </w:t>
      </w:r>
      <w:r w:rsidR="00942613">
        <w:rPr>
          <w:rFonts w:ascii="Arial" w:hAnsi="Arial" w:cs="Arial"/>
        </w:rPr>
        <w:t>u</w:t>
      </w:r>
      <w:r w:rsidRPr="00703CA5">
        <w:rPr>
          <w:rFonts w:ascii="Arial" w:hAnsi="Arial" w:cs="Arial"/>
        </w:rPr>
        <w:t xml:space="preserve">nits (STUs) sizes specified by the Radiocommunications (Trading Rules for Spectrum Licences) Determination 1998 (the Trading Rules Determination) (see </w:t>
      </w:r>
      <w:r w:rsidR="00942613" w:rsidRPr="00703CA5">
        <w:rPr>
          <w:rFonts w:ascii="Arial" w:hAnsi="Arial" w:cs="Arial"/>
          <w:b/>
        </w:rPr>
        <w:t>Attachment</w:t>
      </w:r>
      <w:r w:rsidR="00942613">
        <w:rPr>
          <w:rFonts w:ascii="Arial" w:hAnsi="Arial" w:cs="Arial"/>
          <w:b/>
        </w:rPr>
        <w:t> </w:t>
      </w:r>
      <w:r w:rsidRPr="00703CA5">
        <w:rPr>
          <w:rFonts w:ascii="Arial" w:hAnsi="Arial" w:cs="Arial"/>
          <w:b/>
        </w:rPr>
        <w:t>11</w:t>
      </w:r>
      <w:r w:rsidRPr="00703CA5">
        <w:rPr>
          <w:rFonts w:ascii="Arial" w:hAnsi="Arial" w:cs="Arial"/>
        </w:rPr>
        <w:t>)</w:t>
      </w:r>
    </w:p>
    <w:p w14:paraId="23B6A32C" w14:textId="77777777" w:rsidR="002B7BD7" w:rsidRPr="00703CA5" w:rsidRDefault="002B7BD7" w:rsidP="00E56CB2">
      <w:pPr>
        <w:pStyle w:val="ListBullet"/>
        <w:spacing w:after="240"/>
        <w:rPr>
          <w:rFonts w:ascii="Arial" w:hAnsi="Arial" w:cs="Arial"/>
        </w:rPr>
      </w:pPr>
      <w:r w:rsidRPr="00703CA5">
        <w:rPr>
          <w:rFonts w:ascii="Arial" w:hAnsi="Arial" w:cs="Arial"/>
        </w:rPr>
        <w:t>that parcels of spectrum can be bundled over large geographic areas, providing for the possibility of national coverage.</w:t>
      </w:r>
    </w:p>
    <w:p w14:paraId="309E872F" w14:textId="77777777" w:rsidR="002B7BD7" w:rsidRPr="00703CA5" w:rsidRDefault="002B7BD7" w:rsidP="00E56CB2">
      <w:pPr>
        <w:spacing w:after="80"/>
        <w:rPr>
          <w:rFonts w:ascii="Arial" w:hAnsi="Arial" w:cs="Arial"/>
        </w:rPr>
      </w:pPr>
      <w:r w:rsidRPr="00703CA5">
        <w:rPr>
          <w:rFonts w:ascii="Arial" w:hAnsi="Arial" w:cs="Arial"/>
        </w:rPr>
        <w:t>This chapter explains:</w:t>
      </w:r>
    </w:p>
    <w:p w14:paraId="4CB4D264" w14:textId="77777777" w:rsidR="002B7BD7" w:rsidRPr="00703CA5" w:rsidRDefault="002B7BD7" w:rsidP="00E56CB2">
      <w:pPr>
        <w:pStyle w:val="ListBullet"/>
        <w:rPr>
          <w:rFonts w:ascii="Arial" w:hAnsi="Arial" w:cs="Arial"/>
        </w:rPr>
      </w:pPr>
      <w:r w:rsidRPr="00703CA5">
        <w:rPr>
          <w:rFonts w:ascii="Arial" w:hAnsi="Arial" w:cs="Arial"/>
        </w:rPr>
        <w:t>STUs used by the ACMA to allocate spectrum licences</w:t>
      </w:r>
    </w:p>
    <w:p w14:paraId="4FF828A2" w14:textId="77777777" w:rsidR="002B7BD7" w:rsidRPr="00703CA5" w:rsidRDefault="002B7BD7" w:rsidP="00E56CB2">
      <w:pPr>
        <w:pStyle w:val="ListBullet"/>
        <w:rPr>
          <w:rFonts w:ascii="Arial" w:hAnsi="Arial" w:cs="Arial"/>
        </w:rPr>
      </w:pPr>
      <w:r w:rsidRPr="00703CA5">
        <w:rPr>
          <w:rFonts w:ascii="Arial" w:hAnsi="Arial" w:cs="Arial"/>
        </w:rPr>
        <w:t>the circumstances in which spectrum licensees can trade spectrum</w:t>
      </w:r>
    </w:p>
    <w:p w14:paraId="7E3BB4AD" w14:textId="77777777" w:rsidR="002B7BD7" w:rsidRPr="00703CA5" w:rsidRDefault="002B7BD7" w:rsidP="00E56CB2">
      <w:pPr>
        <w:pStyle w:val="ListBullet"/>
        <w:rPr>
          <w:rFonts w:ascii="Arial" w:hAnsi="Arial" w:cs="Arial"/>
        </w:rPr>
      </w:pPr>
      <w:r w:rsidRPr="00703CA5">
        <w:rPr>
          <w:rFonts w:ascii="Arial" w:hAnsi="Arial" w:cs="Arial"/>
        </w:rPr>
        <w:t>the circumstances in which spectrum use may be authorised by spectrum licensees</w:t>
      </w:r>
    </w:p>
    <w:p w14:paraId="538F4B48" w14:textId="77777777" w:rsidR="002B7BD7" w:rsidRPr="00703CA5" w:rsidRDefault="002B7BD7" w:rsidP="00E56CB2">
      <w:pPr>
        <w:pStyle w:val="ListBullet"/>
        <w:spacing w:after="240"/>
        <w:rPr>
          <w:rFonts w:ascii="Arial" w:hAnsi="Arial" w:cs="Arial"/>
        </w:rPr>
      </w:pPr>
      <w:r w:rsidRPr="00703CA5">
        <w:rPr>
          <w:rFonts w:ascii="Arial" w:hAnsi="Arial" w:cs="Arial"/>
        </w:rPr>
        <w:t>regulatory requirements for the transfer or use of spectrum by a third party.</w:t>
      </w:r>
    </w:p>
    <w:p w14:paraId="3B47DB81" w14:textId="77777777" w:rsidR="002B7BD7" w:rsidRPr="00703CA5" w:rsidRDefault="002B7BD7" w:rsidP="0024607C">
      <w:pPr>
        <w:pStyle w:val="Heading2"/>
        <w:rPr>
          <w:rFonts w:ascii="Arial" w:hAnsi="Arial"/>
        </w:rPr>
      </w:pPr>
      <w:bookmarkStart w:id="85" w:name="_Toc290039352"/>
      <w:bookmarkStart w:id="86" w:name="_Toc318721948"/>
      <w:r w:rsidRPr="00703CA5">
        <w:rPr>
          <w:rFonts w:ascii="Arial" w:hAnsi="Arial"/>
        </w:rPr>
        <w:t xml:space="preserve">Standard </w:t>
      </w:r>
      <w:r w:rsidR="00942613">
        <w:rPr>
          <w:rFonts w:ascii="Arial" w:hAnsi="Arial"/>
        </w:rPr>
        <w:t>t</w:t>
      </w:r>
      <w:r w:rsidRPr="00703CA5">
        <w:rPr>
          <w:rFonts w:ascii="Arial" w:hAnsi="Arial"/>
        </w:rPr>
        <w:t xml:space="preserve">rading </w:t>
      </w:r>
      <w:r w:rsidR="00942613">
        <w:rPr>
          <w:rFonts w:ascii="Arial" w:hAnsi="Arial"/>
        </w:rPr>
        <w:t>u</w:t>
      </w:r>
      <w:r w:rsidRPr="00703CA5">
        <w:rPr>
          <w:rFonts w:ascii="Arial" w:hAnsi="Arial"/>
        </w:rPr>
        <w:t>nits</w:t>
      </w:r>
      <w:bookmarkEnd w:id="85"/>
      <w:bookmarkEnd w:id="86"/>
    </w:p>
    <w:p w14:paraId="4EBCAF3E" w14:textId="77777777" w:rsidR="002B7BD7" w:rsidRPr="00703CA5" w:rsidRDefault="002B7BD7" w:rsidP="00E56CB2">
      <w:pPr>
        <w:rPr>
          <w:rFonts w:ascii="Arial" w:hAnsi="Arial" w:cs="Arial"/>
        </w:rPr>
      </w:pPr>
      <w:r w:rsidRPr="00703CA5">
        <w:rPr>
          <w:rFonts w:ascii="Arial" w:hAnsi="Arial" w:cs="Arial"/>
        </w:rPr>
        <w:t>The concept of spectrum space is fundamental to the ACMA</w:t>
      </w:r>
      <w:r w:rsidR="00942613">
        <w:rPr>
          <w:rFonts w:ascii="Arial" w:hAnsi="Arial" w:cs="Arial"/>
        </w:rPr>
        <w:t>’</w:t>
      </w:r>
      <w:r w:rsidRPr="00703CA5">
        <w:rPr>
          <w:rFonts w:ascii="Arial" w:hAnsi="Arial" w:cs="Arial"/>
        </w:rPr>
        <w:t>s approach to spectrum licensing. Spectrum space is like other types of three</w:t>
      </w:r>
      <w:r w:rsidR="00942613">
        <w:rPr>
          <w:rFonts w:ascii="Arial" w:hAnsi="Arial" w:cs="Arial"/>
        </w:rPr>
        <w:t>-</w:t>
      </w:r>
      <w:r w:rsidRPr="00703CA5">
        <w:rPr>
          <w:rFonts w:ascii="Arial" w:hAnsi="Arial" w:cs="Arial"/>
        </w:rPr>
        <w:t>dimensional space</w:t>
      </w:r>
      <w:r w:rsidR="00942613">
        <w:rPr>
          <w:rFonts w:ascii="Arial" w:hAnsi="Arial" w:cs="Arial"/>
        </w:rPr>
        <w:t>—</w:t>
      </w:r>
      <w:r w:rsidRPr="00703CA5">
        <w:rPr>
          <w:rFonts w:ascii="Arial" w:hAnsi="Arial" w:cs="Arial"/>
        </w:rPr>
        <w:t>it covers an area and it has a height (</w:t>
      </w:r>
      <w:r w:rsidR="00942613">
        <w:rPr>
          <w:rFonts w:ascii="Arial" w:hAnsi="Arial" w:cs="Arial"/>
        </w:rPr>
        <w:t>that is,</w:t>
      </w:r>
      <w:r w:rsidRPr="00703CA5">
        <w:rPr>
          <w:rFonts w:ascii="Arial" w:hAnsi="Arial" w:cs="Arial"/>
        </w:rPr>
        <w:t xml:space="preserve"> bandwidth). These finite indivisible units of spectrum space are called standard trading units</w:t>
      </w:r>
      <w:r w:rsidR="00942613">
        <w:rPr>
          <w:rFonts w:ascii="Arial" w:hAnsi="Arial" w:cs="Arial"/>
        </w:rPr>
        <w:t xml:space="preserve"> (</w:t>
      </w:r>
      <w:r w:rsidRPr="00703CA5">
        <w:rPr>
          <w:rFonts w:ascii="Arial" w:hAnsi="Arial" w:cs="Arial"/>
        </w:rPr>
        <w:t>STUs</w:t>
      </w:r>
      <w:r w:rsidR="00942613">
        <w:rPr>
          <w:rFonts w:ascii="Arial" w:hAnsi="Arial" w:cs="Arial"/>
        </w:rPr>
        <w:t>)</w:t>
      </w:r>
      <w:r w:rsidRPr="00703CA5">
        <w:rPr>
          <w:rFonts w:ascii="Arial" w:hAnsi="Arial" w:cs="Arial"/>
        </w:rPr>
        <w:t xml:space="preserve">. </w:t>
      </w:r>
    </w:p>
    <w:p w14:paraId="379BAD06" w14:textId="77777777" w:rsidR="00E56CB2" w:rsidRPr="00703CA5" w:rsidRDefault="00E56CB2" w:rsidP="00E56CB2">
      <w:pPr>
        <w:rPr>
          <w:rFonts w:ascii="Arial" w:hAnsi="Arial" w:cs="Arial"/>
        </w:rPr>
      </w:pPr>
    </w:p>
    <w:p w14:paraId="6A498E4D" w14:textId="77777777" w:rsidR="002B7BD7" w:rsidRPr="00703CA5" w:rsidRDefault="002B7BD7" w:rsidP="00E56CB2">
      <w:pPr>
        <w:rPr>
          <w:rFonts w:ascii="Arial" w:hAnsi="Arial" w:cs="Arial"/>
        </w:rPr>
      </w:pPr>
      <w:r w:rsidRPr="00703CA5">
        <w:rPr>
          <w:rFonts w:ascii="Arial" w:hAnsi="Arial" w:cs="Arial"/>
        </w:rPr>
        <w:t xml:space="preserve">STUs are finite indivisible three-dimensional units of spectrum space that can be aggregated into useful configurations, which allow for the possibility of combining and subdividing spectrum licences according to market needs. STUs are cubes of spectrum space </w:t>
      </w:r>
      <w:r w:rsidR="00F914C5">
        <w:rPr>
          <w:rFonts w:ascii="Arial" w:hAnsi="Arial" w:cs="Arial"/>
        </w:rPr>
        <w:t>that</w:t>
      </w:r>
      <w:r w:rsidR="00F914C5" w:rsidRPr="00703CA5">
        <w:rPr>
          <w:rFonts w:ascii="Arial" w:hAnsi="Arial" w:cs="Arial"/>
        </w:rPr>
        <w:t xml:space="preserve"> </w:t>
      </w:r>
      <w:r w:rsidRPr="00703CA5">
        <w:rPr>
          <w:rFonts w:ascii="Arial" w:hAnsi="Arial" w:cs="Arial"/>
        </w:rPr>
        <w:t>cover a geographic area in the horizontal plane and bandwidth in the vertical sense (see Figure 1).</w:t>
      </w:r>
    </w:p>
    <w:p w14:paraId="22E518FC" w14:textId="77777777" w:rsidR="00E56CB2" w:rsidRPr="00703CA5" w:rsidRDefault="00E56CB2" w:rsidP="00E56CB2">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A50A89" w:rsidRPr="00703CA5" w14:paraId="6CA753B3" w14:textId="77777777">
        <w:trPr>
          <w:trHeight w:val="570"/>
        </w:trPr>
        <w:tc>
          <w:tcPr>
            <w:tcW w:w="9645" w:type="dxa"/>
            <w:tcBorders>
              <w:top w:val="single" w:sz="2" w:space="0" w:color="505050"/>
            </w:tcBorders>
            <w:shd w:val="clear" w:color="auto" w:fill="auto"/>
            <w:vAlign w:val="center"/>
          </w:tcPr>
          <w:p w14:paraId="49FC3C6F" w14:textId="77777777" w:rsidR="00A50A89" w:rsidRPr="00703CA5" w:rsidRDefault="00A50A89" w:rsidP="00A50A89">
            <w:pPr>
              <w:pStyle w:val="Caption"/>
              <w:keepNext/>
              <w:rPr>
                <w:rFonts w:ascii="Arial" w:hAnsi="Arial" w:cs="Arial"/>
              </w:rPr>
            </w:pPr>
            <w:r w:rsidRPr="00703CA5">
              <w:rPr>
                <w:rFonts w:ascii="Arial" w:hAnsi="Arial" w:cs="Arial"/>
              </w:rPr>
              <w:t xml:space="preserve">Figure </w:t>
            </w:r>
            <w:r w:rsidR="002129D6" w:rsidRPr="00703CA5">
              <w:rPr>
                <w:rFonts w:ascii="Arial" w:hAnsi="Arial" w:cs="Arial"/>
              </w:rPr>
              <w:fldChar w:fldCharType="begin"/>
            </w:r>
            <w:r w:rsidRPr="00703CA5">
              <w:rPr>
                <w:rFonts w:ascii="Arial" w:hAnsi="Arial" w:cs="Arial"/>
              </w:rPr>
              <w:instrText xml:space="preserve"> SEQ Figure \* ARABIC </w:instrText>
            </w:r>
            <w:r w:rsidR="002129D6" w:rsidRPr="00703CA5">
              <w:rPr>
                <w:rFonts w:ascii="Arial" w:hAnsi="Arial" w:cs="Arial"/>
              </w:rPr>
              <w:fldChar w:fldCharType="separate"/>
            </w:r>
            <w:r w:rsidR="006D7621">
              <w:rPr>
                <w:rFonts w:ascii="Arial" w:hAnsi="Arial" w:cs="Arial"/>
                <w:noProof/>
              </w:rPr>
              <w:t>1</w:t>
            </w:r>
            <w:r w:rsidR="002129D6" w:rsidRPr="00703CA5">
              <w:rPr>
                <w:rFonts w:ascii="Arial" w:hAnsi="Arial" w:cs="Arial"/>
              </w:rPr>
              <w:fldChar w:fldCharType="end"/>
            </w:r>
            <w:r w:rsidRPr="00703CA5">
              <w:rPr>
                <w:rFonts w:ascii="Arial" w:hAnsi="Arial" w:cs="Arial"/>
              </w:rPr>
              <w:t xml:space="preserve"> Concept of a standard trading unit of spectrum space</w:t>
            </w:r>
          </w:p>
        </w:tc>
      </w:tr>
      <w:tr w:rsidR="00A50A89" w:rsidRPr="00703CA5" w14:paraId="2524EB04" w14:textId="77777777" w:rsidTr="00A50A89">
        <w:trPr>
          <w:trHeight w:val="2119"/>
        </w:trPr>
        <w:tc>
          <w:tcPr>
            <w:tcW w:w="9645" w:type="dxa"/>
            <w:shd w:val="clear" w:color="auto" w:fill="auto"/>
            <w:tcMar>
              <w:left w:w="28" w:type="dxa"/>
            </w:tcMar>
          </w:tcPr>
          <w:p w14:paraId="6A42F103" w14:textId="77777777" w:rsidR="00A50A89" w:rsidRPr="00703CA5" w:rsidRDefault="00A50A89" w:rsidP="00A50A89">
            <w:pPr>
              <w:jc w:val="center"/>
              <w:rPr>
                <w:rFonts w:ascii="Arial" w:hAnsi="Arial" w:cs="Arial"/>
              </w:rPr>
            </w:pPr>
            <w:r w:rsidRPr="00703CA5">
              <w:rPr>
                <w:rFonts w:ascii="Arial" w:hAnsi="Arial" w:cs="Arial"/>
                <w:noProof/>
              </w:rPr>
              <w:drawing>
                <wp:inline distT="0" distB="0" distL="0" distR="0" wp14:anchorId="0FE7BA37" wp14:editId="47DF7DE9">
                  <wp:extent cx="1571625" cy="1304925"/>
                  <wp:effectExtent l="19050" t="0" r="9525"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srcRect/>
                          <a:stretch>
                            <a:fillRect/>
                          </a:stretch>
                        </pic:blipFill>
                        <pic:spPr bwMode="auto">
                          <a:xfrm>
                            <a:off x="0" y="0"/>
                            <a:ext cx="1571625" cy="1304925"/>
                          </a:xfrm>
                          <a:prstGeom prst="rect">
                            <a:avLst/>
                          </a:prstGeom>
                          <a:noFill/>
                          <a:ln w="9525">
                            <a:noFill/>
                            <a:miter lim="800000"/>
                            <a:headEnd/>
                            <a:tailEnd/>
                          </a:ln>
                        </pic:spPr>
                      </pic:pic>
                    </a:graphicData>
                  </a:graphic>
                </wp:inline>
              </w:drawing>
            </w:r>
          </w:p>
        </w:tc>
      </w:tr>
      <w:tr w:rsidR="00A50A89" w:rsidRPr="00703CA5" w14:paraId="29F0ADD0" w14:textId="77777777">
        <w:trPr>
          <w:trHeight w:val="291"/>
        </w:trPr>
        <w:tc>
          <w:tcPr>
            <w:tcW w:w="9645" w:type="dxa"/>
            <w:tcBorders>
              <w:bottom w:val="single" w:sz="2" w:space="0" w:color="505050"/>
            </w:tcBorders>
            <w:shd w:val="clear" w:color="auto" w:fill="auto"/>
          </w:tcPr>
          <w:p w14:paraId="1458B3A6" w14:textId="77777777" w:rsidR="00A50A89" w:rsidRPr="003F03C5" w:rsidRDefault="00932BF1" w:rsidP="00A50A89">
            <w:pPr>
              <w:rPr>
                <w:rFonts w:ascii="Arial" w:hAnsi="Arial" w:cs="Arial"/>
                <w:i/>
                <w:sz w:val="16"/>
                <w:szCs w:val="16"/>
              </w:rPr>
            </w:pPr>
            <w:r w:rsidRPr="00932BF1">
              <w:rPr>
                <w:rFonts w:ascii="Arial" w:hAnsi="Arial" w:cs="Arial"/>
                <w:i/>
                <w:sz w:val="16"/>
                <w:szCs w:val="16"/>
              </w:rPr>
              <w:t>STUs are cubes of spectrum space. They cover an area in the horizontal plane, and have height, representing bandwidth.</w:t>
            </w:r>
          </w:p>
        </w:tc>
      </w:tr>
    </w:tbl>
    <w:p w14:paraId="1148DB7C" w14:textId="77777777" w:rsidR="00A50A89" w:rsidRPr="00703CA5" w:rsidRDefault="00A50A89" w:rsidP="00E56CB2">
      <w:pPr>
        <w:rPr>
          <w:rFonts w:ascii="Arial" w:hAnsi="Arial" w:cs="Arial"/>
        </w:rPr>
      </w:pPr>
    </w:p>
    <w:p w14:paraId="3318CC22" w14:textId="77777777" w:rsidR="002B7BD7" w:rsidRPr="00703CA5" w:rsidRDefault="002B7BD7" w:rsidP="009D4842">
      <w:pPr>
        <w:rPr>
          <w:rFonts w:ascii="Arial" w:hAnsi="Arial" w:cs="Arial"/>
        </w:rPr>
      </w:pPr>
      <w:r w:rsidRPr="00703CA5">
        <w:rPr>
          <w:rFonts w:ascii="Arial" w:hAnsi="Arial" w:cs="Arial"/>
        </w:rPr>
        <w:t>STUs are like building blocks or house bricks. By themselves, they may be too small to have much utility, but because of their regular shape and their referential relationship with their immediate neighbours, they can be stacked vertically or horizontally with neighbouring STUs to form larger bodies of spectrum space that do have utility (see Figure 2).</w:t>
      </w:r>
    </w:p>
    <w:p w14:paraId="595C1502" w14:textId="77777777" w:rsidR="002B7BD7" w:rsidRPr="00703CA5" w:rsidRDefault="002B7BD7" w:rsidP="002B7BD7">
      <w:pPr>
        <w:rPr>
          <w:rFonts w:ascii="Arial" w:hAnsi="Arial"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9D4842" w:rsidRPr="00703CA5" w14:paraId="342C8266" w14:textId="77777777">
        <w:trPr>
          <w:trHeight w:val="570"/>
        </w:trPr>
        <w:tc>
          <w:tcPr>
            <w:tcW w:w="9645" w:type="dxa"/>
            <w:tcBorders>
              <w:top w:val="single" w:sz="2" w:space="0" w:color="505050"/>
            </w:tcBorders>
            <w:shd w:val="clear" w:color="auto" w:fill="auto"/>
            <w:vAlign w:val="center"/>
          </w:tcPr>
          <w:p w14:paraId="3C9ED3B4" w14:textId="77777777" w:rsidR="009D4842" w:rsidRPr="00703CA5" w:rsidRDefault="009D4842">
            <w:pPr>
              <w:pStyle w:val="Caption"/>
              <w:rPr>
                <w:rFonts w:ascii="Arial" w:hAnsi="Arial" w:cs="Arial"/>
              </w:rPr>
            </w:pPr>
            <w:r w:rsidRPr="00703CA5">
              <w:rPr>
                <w:rFonts w:ascii="Arial" w:hAnsi="Arial" w:cs="Arial"/>
              </w:rPr>
              <w:t xml:space="preserve">Figure </w:t>
            </w:r>
            <w:r w:rsidR="002129D6" w:rsidRPr="00703CA5">
              <w:rPr>
                <w:rFonts w:ascii="Arial" w:hAnsi="Arial" w:cs="Arial"/>
              </w:rPr>
              <w:fldChar w:fldCharType="begin"/>
            </w:r>
            <w:r w:rsidRPr="00703CA5">
              <w:rPr>
                <w:rFonts w:ascii="Arial" w:hAnsi="Arial" w:cs="Arial"/>
              </w:rPr>
              <w:instrText xml:space="preserve"> SEQ Figure \* ARABIC </w:instrText>
            </w:r>
            <w:r w:rsidR="002129D6" w:rsidRPr="00703CA5">
              <w:rPr>
                <w:rFonts w:ascii="Arial" w:hAnsi="Arial" w:cs="Arial"/>
              </w:rPr>
              <w:fldChar w:fldCharType="separate"/>
            </w:r>
            <w:r w:rsidR="006D7621">
              <w:rPr>
                <w:rFonts w:ascii="Arial" w:hAnsi="Arial" w:cs="Arial"/>
                <w:noProof/>
              </w:rPr>
              <w:t>2</w:t>
            </w:r>
            <w:r w:rsidR="002129D6" w:rsidRPr="00703CA5">
              <w:rPr>
                <w:rFonts w:ascii="Arial" w:hAnsi="Arial" w:cs="Arial"/>
              </w:rPr>
              <w:fldChar w:fldCharType="end"/>
            </w:r>
            <w:r w:rsidRPr="00703CA5">
              <w:rPr>
                <w:rFonts w:ascii="Arial" w:hAnsi="Arial" w:cs="Arial"/>
              </w:rPr>
              <w:t xml:space="preserve"> STUs can be aggregated</w:t>
            </w:r>
          </w:p>
        </w:tc>
      </w:tr>
      <w:tr w:rsidR="009D4842" w:rsidRPr="00703CA5" w14:paraId="6FFE2A47" w14:textId="77777777">
        <w:trPr>
          <w:trHeight w:val="3086"/>
        </w:trPr>
        <w:tc>
          <w:tcPr>
            <w:tcW w:w="9645" w:type="dxa"/>
            <w:shd w:val="clear" w:color="auto" w:fill="auto"/>
            <w:tcMar>
              <w:left w:w="28" w:type="dxa"/>
            </w:tcMar>
          </w:tcPr>
          <w:p w14:paraId="2A934D03" w14:textId="77777777" w:rsidR="009D4842" w:rsidRPr="00703CA5" w:rsidRDefault="009D4842" w:rsidP="009D4842">
            <w:pPr>
              <w:jc w:val="center"/>
              <w:rPr>
                <w:rFonts w:ascii="Arial" w:hAnsi="Arial" w:cs="Arial"/>
              </w:rPr>
            </w:pPr>
            <w:r w:rsidRPr="00703CA5">
              <w:rPr>
                <w:rFonts w:ascii="Arial" w:hAnsi="Arial" w:cs="Arial"/>
                <w:noProof/>
              </w:rPr>
              <w:drawing>
                <wp:inline distT="0" distB="0" distL="0" distR="0" wp14:anchorId="63EE3ABE" wp14:editId="455088D4">
                  <wp:extent cx="3190875" cy="1628775"/>
                  <wp:effectExtent l="19050" t="0" r="9525" b="0"/>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 cstate="print"/>
                          <a:srcRect r="713" b="-946"/>
                          <a:stretch>
                            <a:fillRect/>
                          </a:stretch>
                        </pic:blipFill>
                        <pic:spPr bwMode="auto">
                          <a:xfrm>
                            <a:off x="0" y="0"/>
                            <a:ext cx="3190875" cy="1628775"/>
                          </a:xfrm>
                          <a:prstGeom prst="rect">
                            <a:avLst/>
                          </a:prstGeom>
                          <a:noFill/>
                          <a:ln w="9525">
                            <a:noFill/>
                            <a:miter lim="800000"/>
                            <a:headEnd/>
                            <a:tailEnd/>
                          </a:ln>
                        </pic:spPr>
                      </pic:pic>
                    </a:graphicData>
                  </a:graphic>
                </wp:inline>
              </w:drawing>
            </w:r>
          </w:p>
        </w:tc>
      </w:tr>
      <w:tr w:rsidR="009D4842" w:rsidRPr="00703CA5" w14:paraId="5D2D8929" w14:textId="77777777">
        <w:trPr>
          <w:trHeight w:val="291"/>
        </w:trPr>
        <w:tc>
          <w:tcPr>
            <w:tcW w:w="9645" w:type="dxa"/>
            <w:tcBorders>
              <w:bottom w:val="single" w:sz="2" w:space="0" w:color="505050"/>
            </w:tcBorders>
            <w:shd w:val="clear" w:color="auto" w:fill="auto"/>
          </w:tcPr>
          <w:p w14:paraId="04A8DCDC" w14:textId="77777777" w:rsidR="009D4842" w:rsidRPr="003F03C5" w:rsidRDefault="00932BF1" w:rsidP="003F03C5">
            <w:pPr>
              <w:rPr>
                <w:rFonts w:ascii="Arial" w:hAnsi="Arial" w:cs="Arial"/>
                <w:i/>
                <w:sz w:val="16"/>
                <w:szCs w:val="16"/>
              </w:rPr>
            </w:pPr>
            <w:r w:rsidRPr="00932BF1">
              <w:rPr>
                <w:rFonts w:ascii="Arial" w:hAnsi="Arial" w:cs="Arial"/>
                <w:i/>
                <w:sz w:val="16"/>
                <w:szCs w:val="16"/>
              </w:rPr>
              <w:t>STUs can be stacked vertically (left) to provide increased bandwidth, or horizontally (right) to cover a larger area.</w:t>
            </w:r>
          </w:p>
        </w:tc>
      </w:tr>
    </w:tbl>
    <w:p w14:paraId="36F3CE4D" w14:textId="77777777" w:rsidR="009D4842" w:rsidRPr="00703CA5" w:rsidRDefault="009D4842" w:rsidP="002B7BD7">
      <w:pPr>
        <w:rPr>
          <w:rFonts w:ascii="Arial" w:hAnsi="Arial" w:cs="Arial"/>
        </w:rPr>
      </w:pPr>
    </w:p>
    <w:p w14:paraId="423E22BC" w14:textId="77777777" w:rsidR="002B7BD7" w:rsidRPr="00703CA5" w:rsidRDefault="007C13A4" w:rsidP="009D4842">
      <w:pPr>
        <w:rPr>
          <w:rFonts w:ascii="Arial" w:hAnsi="Arial" w:cs="Arial"/>
        </w:rPr>
      </w:pPr>
      <w:r w:rsidRPr="00C65FFE">
        <w:rPr>
          <w:rFonts w:ascii="Arial" w:hAnsi="Arial" w:cs="Arial"/>
        </w:rPr>
        <w:t>The main use of the STU concept is in trading spectrum space. The ACMA permits spectrum space to be bought and sold in terms of STUs. Licensees who wish to trade part of a licence can disaggregate the licence into its component STUs and offer them for sale individually or in multiples. A single STU is the smallest unit of spectrum space for which the ACMA will issue a licence or register trading.</w:t>
      </w:r>
    </w:p>
    <w:p w14:paraId="64C75A11" w14:textId="77777777" w:rsidR="009D4842" w:rsidRPr="00703CA5" w:rsidRDefault="009D4842" w:rsidP="009D4842">
      <w:pPr>
        <w:rPr>
          <w:rFonts w:ascii="Arial" w:hAnsi="Arial" w:cs="Arial"/>
        </w:rPr>
      </w:pPr>
    </w:p>
    <w:p w14:paraId="4ED71ADD" w14:textId="77777777" w:rsidR="002B7BD7" w:rsidRPr="00703CA5" w:rsidRDefault="002B7BD7" w:rsidP="009D4842">
      <w:pPr>
        <w:spacing w:after="80"/>
        <w:rPr>
          <w:rFonts w:ascii="Arial" w:hAnsi="Arial" w:cs="Arial"/>
        </w:rPr>
      </w:pPr>
      <w:r w:rsidRPr="00703CA5">
        <w:rPr>
          <w:rFonts w:ascii="Arial" w:hAnsi="Arial" w:cs="Arial"/>
        </w:rPr>
        <w:t xml:space="preserve">The frequency bandwidth of STUs may vary in size depending on the spectrum band in which licences are being issued, but the minimum areas that may be traded will be constant for all bands. For the purpose of spectrum licensing in the </w:t>
      </w:r>
      <w:r w:rsidRPr="00703CA5">
        <w:rPr>
          <w:rFonts w:ascii="Arial" w:hAnsi="Arial" w:cs="Arial"/>
          <w:color w:val="000000" w:themeColor="text1"/>
        </w:rPr>
        <w:t>27</w:t>
      </w:r>
      <w:r w:rsidRPr="00703CA5">
        <w:rPr>
          <w:rFonts w:ascii="Arial" w:hAnsi="Arial" w:cs="Arial"/>
        </w:rPr>
        <w:t xml:space="preserve"> GHz band</w:t>
      </w:r>
      <w:r w:rsidR="00E20D71">
        <w:rPr>
          <w:rFonts w:ascii="Arial" w:hAnsi="Arial" w:cs="Arial"/>
        </w:rPr>
        <w:t>,</w:t>
      </w:r>
      <w:r w:rsidRPr="00703CA5">
        <w:rPr>
          <w:rFonts w:ascii="Arial" w:hAnsi="Arial" w:cs="Arial"/>
        </w:rPr>
        <w:t xml:space="preserve"> the STU is defined in section 1.4 of the Marketing Plan (see </w:t>
      </w:r>
      <w:r w:rsidRPr="00703CA5">
        <w:rPr>
          <w:rFonts w:ascii="Arial" w:hAnsi="Arial" w:cs="Arial"/>
          <w:b/>
        </w:rPr>
        <w:t>Attachment 2</w:t>
      </w:r>
      <w:r w:rsidRPr="00703CA5">
        <w:rPr>
          <w:rFonts w:ascii="Arial" w:hAnsi="Arial" w:cs="Arial"/>
        </w:rPr>
        <w:t xml:space="preserve">) as follows: </w:t>
      </w:r>
    </w:p>
    <w:p w14:paraId="2D2E5E36" w14:textId="77777777" w:rsidR="002B7BD7" w:rsidRPr="00703CA5" w:rsidRDefault="00E20D71" w:rsidP="009D4842">
      <w:pPr>
        <w:spacing w:after="80"/>
        <w:rPr>
          <w:rFonts w:ascii="Arial" w:hAnsi="Arial" w:cs="Arial"/>
        </w:rPr>
      </w:pPr>
      <w:r>
        <w:rPr>
          <w:rFonts w:ascii="Arial" w:hAnsi="Arial" w:cs="Arial"/>
          <w:b/>
          <w:i/>
        </w:rPr>
        <w:t>S</w:t>
      </w:r>
      <w:r w:rsidR="002B7BD7" w:rsidRPr="00703CA5">
        <w:rPr>
          <w:rFonts w:ascii="Arial" w:hAnsi="Arial" w:cs="Arial"/>
          <w:b/>
          <w:i/>
        </w:rPr>
        <w:t>tandard trading unit (STU)</w:t>
      </w:r>
      <w:r w:rsidR="002B7BD7" w:rsidRPr="00703CA5">
        <w:rPr>
          <w:rFonts w:ascii="Arial" w:hAnsi="Arial" w:cs="Arial"/>
        </w:rPr>
        <w:t xml:space="preserve"> means a parcel of spectrum space that consists of:</w:t>
      </w:r>
    </w:p>
    <w:p w14:paraId="66E113DC" w14:textId="77777777" w:rsidR="002B7BD7" w:rsidRPr="00703CA5" w:rsidRDefault="002B7BD7" w:rsidP="009D4842">
      <w:pPr>
        <w:pStyle w:val="ListBullet"/>
        <w:rPr>
          <w:rFonts w:ascii="Arial" w:hAnsi="Arial" w:cs="Arial"/>
        </w:rPr>
      </w:pPr>
      <w:r w:rsidRPr="00703CA5">
        <w:rPr>
          <w:rFonts w:ascii="Arial" w:hAnsi="Arial" w:cs="Arial"/>
        </w:rPr>
        <w:t>a geographic area equal to a cell of the spectrum map grid</w:t>
      </w:r>
    </w:p>
    <w:p w14:paraId="63C3BB62" w14:textId="77777777" w:rsidR="002B7BD7" w:rsidRPr="00703CA5" w:rsidRDefault="002B7BD7" w:rsidP="009D4842">
      <w:pPr>
        <w:pStyle w:val="ListBullet"/>
        <w:rPr>
          <w:rFonts w:ascii="Arial" w:hAnsi="Arial" w:cs="Arial"/>
        </w:rPr>
      </w:pPr>
      <w:r w:rsidRPr="00703CA5">
        <w:rPr>
          <w:rFonts w:ascii="Arial" w:hAnsi="Arial" w:cs="Arial"/>
        </w:rPr>
        <w:t>a frequency band having lower and upper frequency limits defined by:</w:t>
      </w:r>
    </w:p>
    <w:p w14:paraId="66F87DFC" w14:textId="77777777" w:rsidR="002B7BD7" w:rsidRPr="00703CA5" w:rsidRDefault="002B7BD7" w:rsidP="009D4842">
      <w:pPr>
        <w:pStyle w:val="ListBullet2"/>
        <w:rPr>
          <w:rFonts w:ascii="Arial" w:hAnsi="Arial" w:cs="Arial"/>
          <w:lang w:val="pt-BR"/>
        </w:rPr>
      </w:pPr>
      <w:r w:rsidRPr="00703CA5">
        <w:rPr>
          <w:rFonts w:ascii="Arial" w:hAnsi="Arial" w:cs="Arial"/>
          <w:lang w:val="pt-BR"/>
        </w:rPr>
        <w:t xml:space="preserve">26.5 + </w:t>
      </w:r>
      <w:r w:rsidRPr="00703CA5">
        <w:rPr>
          <w:rFonts w:ascii="Arial" w:hAnsi="Arial" w:cs="Arial"/>
          <w:i/>
          <w:lang w:val="pt-BR"/>
        </w:rPr>
        <w:t>n</w:t>
      </w:r>
      <w:r w:rsidRPr="00703CA5">
        <w:rPr>
          <w:rFonts w:ascii="Arial" w:hAnsi="Arial" w:cs="Arial"/>
          <w:lang w:val="pt-BR"/>
        </w:rPr>
        <w:t xml:space="preserve"> x 0.05 GHz</w:t>
      </w:r>
    </w:p>
    <w:p w14:paraId="66060F27" w14:textId="77777777" w:rsidR="002B7BD7" w:rsidRPr="00703CA5" w:rsidRDefault="002B7BD7" w:rsidP="009D4842">
      <w:pPr>
        <w:pStyle w:val="ListBullet2"/>
        <w:rPr>
          <w:rFonts w:ascii="Arial" w:hAnsi="Arial" w:cs="Arial"/>
          <w:lang w:val="pt-BR"/>
        </w:rPr>
      </w:pPr>
      <w:r w:rsidRPr="00703CA5">
        <w:rPr>
          <w:rFonts w:ascii="Arial" w:hAnsi="Arial" w:cs="Arial"/>
          <w:lang w:val="pt-BR"/>
        </w:rPr>
        <w:t>26.5 + (</w:t>
      </w:r>
      <w:r w:rsidRPr="00703CA5">
        <w:rPr>
          <w:rFonts w:ascii="Arial" w:hAnsi="Arial" w:cs="Arial"/>
          <w:i/>
          <w:lang w:val="pt-BR"/>
        </w:rPr>
        <w:t>n</w:t>
      </w:r>
      <w:r w:rsidRPr="00703CA5">
        <w:rPr>
          <w:rFonts w:ascii="Arial" w:hAnsi="Arial" w:cs="Arial"/>
          <w:lang w:val="pt-BR"/>
        </w:rPr>
        <w:t>+1) x 0.05 GHz</w:t>
      </w:r>
    </w:p>
    <w:p w14:paraId="11802682" w14:textId="77777777" w:rsidR="002B7BD7" w:rsidRPr="00703CA5" w:rsidRDefault="002B7BD7" w:rsidP="009D4842">
      <w:pPr>
        <w:spacing w:after="240"/>
        <w:rPr>
          <w:rFonts w:ascii="Arial" w:hAnsi="Arial" w:cs="Arial"/>
        </w:rPr>
      </w:pPr>
      <w:r w:rsidRPr="00703CA5">
        <w:rPr>
          <w:rFonts w:ascii="Arial" w:hAnsi="Arial" w:cs="Arial"/>
        </w:rPr>
        <w:t xml:space="preserve">respectively, where </w:t>
      </w:r>
      <w:r w:rsidRPr="00703CA5">
        <w:rPr>
          <w:rFonts w:ascii="Arial" w:hAnsi="Arial" w:cs="Arial"/>
          <w:b/>
          <w:i/>
        </w:rPr>
        <w:t>n</w:t>
      </w:r>
      <w:r w:rsidRPr="00703CA5">
        <w:rPr>
          <w:rFonts w:ascii="Arial" w:hAnsi="Arial" w:cs="Arial"/>
        </w:rPr>
        <w:t xml:space="preserve"> is an integer from 0 to 19 (inclusive).</w:t>
      </w:r>
    </w:p>
    <w:p w14:paraId="7C520CCF" w14:textId="77777777" w:rsidR="002B7BD7" w:rsidRPr="00703CA5" w:rsidRDefault="002B7BD7" w:rsidP="009D4842">
      <w:pPr>
        <w:rPr>
          <w:rFonts w:ascii="Arial" w:hAnsi="Arial" w:cs="Arial"/>
        </w:rPr>
      </w:pPr>
      <w:r w:rsidRPr="00703CA5">
        <w:rPr>
          <w:rFonts w:ascii="Arial" w:hAnsi="Arial" w:cs="Arial"/>
        </w:rPr>
        <w:t xml:space="preserve">This means that the spectrum licences in this band can be traded in blocks of spectrum with 0.05 GHz bandwidth. These blocks can be combined and aggregated for spectrum trading purposes. </w:t>
      </w:r>
    </w:p>
    <w:p w14:paraId="72C25B41" w14:textId="77777777" w:rsidR="009D4842" w:rsidRPr="00703CA5" w:rsidDel="00495133" w:rsidRDefault="009D4842" w:rsidP="009D4842">
      <w:pPr>
        <w:rPr>
          <w:rFonts w:ascii="Arial" w:hAnsi="Arial" w:cs="Arial"/>
        </w:rPr>
      </w:pPr>
    </w:p>
    <w:p w14:paraId="2533C8C5" w14:textId="77777777" w:rsidR="002B7BD7" w:rsidRPr="00703CA5" w:rsidRDefault="002B7BD7" w:rsidP="009D4842">
      <w:pPr>
        <w:rPr>
          <w:rFonts w:ascii="Arial" w:hAnsi="Arial" w:cs="Arial"/>
        </w:rPr>
      </w:pPr>
      <w:r w:rsidRPr="00703CA5">
        <w:rPr>
          <w:rFonts w:ascii="Arial" w:hAnsi="Arial" w:cs="Arial"/>
        </w:rPr>
        <w:t>Although parts of a spectrum licence may be traded in any multiple of a whole STU bandwidth</w:t>
      </w:r>
      <w:r w:rsidR="00E20D71">
        <w:rPr>
          <w:rFonts w:ascii="Arial" w:hAnsi="Arial" w:cs="Arial"/>
        </w:rPr>
        <w:t>,</w:t>
      </w:r>
      <w:r w:rsidRPr="00703CA5">
        <w:rPr>
          <w:rFonts w:ascii="Arial" w:hAnsi="Arial" w:cs="Arial"/>
        </w:rPr>
        <w:t xml:space="preserve"> a spectrum licence must not have a bandwidth less than the </w:t>
      </w:r>
      <w:r w:rsidR="00E20D71">
        <w:rPr>
          <w:rFonts w:ascii="Arial" w:hAnsi="Arial" w:cs="Arial"/>
        </w:rPr>
        <w:t>m</w:t>
      </w:r>
      <w:r w:rsidRPr="00703CA5">
        <w:rPr>
          <w:rFonts w:ascii="Arial" w:hAnsi="Arial" w:cs="Arial"/>
        </w:rPr>
        <w:t xml:space="preserve">inimum </w:t>
      </w:r>
      <w:r w:rsidR="00E20D71">
        <w:rPr>
          <w:rFonts w:ascii="Arial" w:hAnsi="Arial" w:cs="Arial"/>
        </w:rPr>
        <w:t>c</w:t>
      </w:r>
      <w:r w:rsidRPr="00703CA5">
        <w:rPr>
          <w:rFonts w:ascii="Arial" w:hAnsi="Arial" w:cs="Arial"/>
        </w:rPr>
        <w:t xml:space="preserve">ontiguous </w:t>
      </w:r>
      <w:r w:rsidR="00E20D71">
        <w:rPr>
          <w:rFonts w:ascii="Arial" w:hAnsi="Arial" w:cs="Arial"/>
        </w:rPr>
        <w:t>b</w:t>
      </w:r>
      <w:r w:rsidRPr="00703CA5">
        <w:rPr>
          <w:rFonts w:ascii="Arial" w:hAnsi="Arial" w:cs="Arial"/>
        </w:rPr>
        <w:t>andwidth (MCB) set out in the Trading Rules Determination.</w:t>
      </w:r>
    </w:p>
    <w:p w14:paraId="4EAA06A8" w14:textId="77777777" w:rsidR="009D4842" w:rsidRPr="00703CA5" w:rsidRDefault="009D4842" w:rsidP="009D4842">
      <w:pPr>
        <w:rPr>
          <w:rFonts w:ascii="Arial" w:hAnsi="Arial" w:cs="Arial"/>
        </w:rPr>
      </w:pPr>
    </w:p>
    <w:p w14:paraId="6BCE33BE" w14:textId="77777777" w:rsidR="002B7BD7" w:rsidRPr="00703CA5" w:rsidRDefault="002B7BD7" w:rsidP="009D4842">
      <w:pPr>
        <w:rPr>
          <w:rFonts w:ascii="Arial" w:hAnsi="Arial" w:cs="Arial"/>
        </w:rPr>
      </w:pPr>
      <w:r w:rsidRPr="00703CA5">
        <w:rPr>
          <w:rFonts w:ascii="Arial" w:hAnsi="Arial" w:cs="Arial"/>
        </w:rPr>
        <w:t>The geographic area of an STU is equal to a cell of the spectrum map grid published by the ACMA.</w:t>
      </w:r>
      <w:r w:rsidR="00E20D71" w:rsidRPr="00703CA5">
        <w:rPr>
          <w:rStyle w:val="FootnoteReference"/>
          <w:rFonts w:cs="Arial"/>
        </w:rPr>
        <w:footnoteReference w:id="3"/>
      </w:r>
      <w:r w:rsidRPr="00703CA5">
        <w:rPr>
          <w:rFonts w:ascii="Arial" w:hAnsi="Arial" w:cs="Arial"/>
        </w:rPr>
        <w:t xml:space="preserve"> Cells of the spectrum map grid have sides with a length equal to </w:t>
      </w:r>
      <w:r w:rsidR="00E20D71">
        <w:rPr>
          <w:rFonts w:ascii="Arial" w:hAnsi="Arial" w:cs="Arial"/>
        </w:rPr>
        <w:t>five </w:t>
      </w:r>
      <w:r w:rsidRPr="00703CA5">
        <w:rPr>
          <w:rFonts w:ascii="Arial" w:hAnsi="Arial" w:cs="Arial"/>
        </w:rPr>
        <w:t>minutes of arc. Although this results in cells that vary in area as latitude changes, the area of a cell can be approximated as being 9x9 km.</w:t>
      </w:r>
    </w:p>
    <w:p w14:paraId="60A4029F" w14:textId="77777777" w:rsidR="009D4842" w:rsidRPr="00703CA5" w:rsidRDefault="009D4842" w:rsidP="009D4842">
      <w:pPr>
        <w:rPr>
          <w:rFonts w:ascii="Arial" w:hAnsi="Arial" w:cs="Arial"/>
        </w:rPr>
      </w:pPr>
    </w:p>
    <w:p w14:paraId="0F057EAF" w14:textId="77777777" w:rsidR="002B7BD7" w:rsidRPr="00703CA5" w:rsidRDefault="002B7BD7" w:rsidP="009D4842">
      <w:pPr>
        <w:rPr>
          <w:rFonts w:ascii="Arial" w:hAnsi="Arial" w:cs="Arial"/>
        </w:rPr>
      </w:pPr>
      <w:r w:rsidRPr="00703CA5">
        <w:rPr>
          <w:rFonts w:ascii="Arial" w:hAnsi="Arial" w:cs="Arial"/>
        </w:rPr>
        <w:t xml:space="preserve">The ACMA may vary the areas where each resolution applies. It may need to do this in response to shifts in population density identified from Australian census data, or because there is a demonstrated need to do so in order to facilitate trading. In general terms, the ACMA expects that any change in resolution will tend to facilitate trading at a finer resolution. </w:t>
      </w:r>
    </w:p>
    <w:p w14:paraId="60D9A8C8" w14:textId="77777777" w:rsidR="009D4842" w:rsidRPr="00703CA5" w:rsidRDefault="009D4842" w:rsidP="0024607C">
      <w:pPr>
        <w:rPr>
          <w:rFonts w:ascii="Arial" w:hAnsi="Arial" w:cs="Arial"/>
        </w:rPr>
      </w:pPr>
    </w:p>
    <w:p w14:paraId="192CFD1D" w14:textId="77777777" w:rsidR="002B7BD7" w:rsidRPr="00703CA5" w:rsidRDefault="002B7BD7" w:rsidP="0024607C">
      <w:pPr>
        <w:pStyle w:val="Heading3"/>
        <w:rPr>
          <w:rFonts w:ascii="Arial" w:hAnsi="Arial"/>
        </w:rPr>
      </w:pPr>
      <w:bookmarkStart w:id="87" w:name="_Toc318721949"/>
      <w:r w:rsidRPr="00703CA5">
        <w:rPr>
          <w:rFonts w:ascii="Arial" w:hAnsi="Arial"/>
        </w:rPr>
        <w:t>Licensee residency requirements</w:t>
      </w:r>
      <w:bookmarkEnd w:id="87"/>
    </w:p>
    <w:p w14:paraId="6DF7100F" w14:textId="77777777" w:rsidR="002B7BD7" w:rsidRPr="00703CA5" w:rsidRDefault="002B7BD7" w:rsidP="0024607C">
      <w:pPr>
        <w:spacing w:after="80"/>
        <w:rPr>
          <w:rFonts w:ascii="Arial" w:hAnsi="Arial" w:cs="Arial"/>
        </w:rPr>
      </w:pPr>
      <w:r w:rsidRPr="00703CA5">
        <w:rPr>
          <w:rFonts w:ascii="Arial" w:hAnsi="Arial" w:cs="Arial"/>
        </w:rPr>
        <w:t>Subsection 69A(1) of the Radiocommunications Act requires that a spectrum licence include a condition relating to residency. This condition is to stipulate that, at all times when the licensee derives income, profits or gains from operating radiocommunications devices under the licence or from authorising others to do so, either:</w:t>
      </w:r>
    </w:p>
    <w:p w14:paraId="3A2FF713" w14:textId="77777777" w:rsidR="002B7BD7" w:rsidRPr="00703CA5" w:rsidRDefault="002B7BD7" w:rsidP="0024607C">
      <w:pPr>
        <w:pStyle w:val="ListBullet"/>
        <w:rPr>
          <w:rFonts w:ascii="Arial" w:hAnsi="Arial" w:cs="Arial"/>
        </w:rPr>
      </w:pPr>
      <w:r w:rsidRPr="00703CA5">
        <w:rPr>
          <w:rFonts w:ascii="Arial" w:hAnsi="Arial" w:cs="Arial"/>
        </w:rPr>
        <w:t>the licensee is an Australian resident</w:t>
      </w:r>
      <w:r w:rsidR="001C4CEF">
        <w:rPr>
          <w:rFonts w:ascii="Arial" w:hAnsi="Arial" w:cs="Arial"/>
        </w:rPr>
        <w:t>; or</w:t>
      </w:r>
    </w:p>
    <w:p w14:paraId="5D2675D5" w14:textId="77777777" w:rsidR="002B7BD7" w:rsidRPr="00703CA5" w:rsidRDefault="002B7BD7" w:rsidP="0024607C">
      <w:pPr>
        <w:pStyle w:val="ListBullet"/>
        <w:spacing w:after="240"/>
        <w:rPr>
          <w:rFonts w:ascii="Arial" w:hAnsi="Arial" w:cs="Arial"/>
        </w:rPr>
      </w:pPr>
      <w:r w:rsidRPr="00703CA5">
        <w:rPr>
          <w:rFonts w:ascii="Arial" w:hAnsi="Arial" w:cs="Arial"/>
        </w:rPr>
        <w:t xml:space="preserve">the income, profits or gains are to be attributable to a permanent establishment in Australia through which the licensee trades. </w:t>
      </w:r>
    </w:p>
    <w:p w14:paraId="278355BB" w14:textId="77777777" w:rsidR="002B7BD7" w:rsidRPr="00703CA5" w:rsidRDefault="002B7BD7" w:rsidP="0024607C">
      <w:pPr>
        <w:rPr>
          <w:rFonts w:ascii="Arial" w:hAnsi="Arial" w:cs="Arial"/>
        </w:rPr>
      </w:pPr>
      <w:r w:rsidRPr="00703CA5">
        <w:rPr>
          <w:rFonts w:ascii="Arial" w:hAnsi="Arial" w:cs="Arial"/>
        </w:rPr>
        <w:t>A similar provision applies in situations where a third</w:t>
      </w:r>
      <w:r w:rsidR="00E20D71">
        <w:rPr>
          <w:rFonts w:ascii="Arial" w:hAnsi="Arial" w:cs="Arial"/>
        </w:rPr>
        <w:t>-</w:t>
      </w:r>
      <w:r w:rsidRPr="00703CA5">
        <w:rPr>
          <w:rFonts w:ascii="Arial" w:hAnsi="Arial" w:cs="Arial"/>
        </w:rPr>
        <w:t xml:space="preserve">party authorisation is in place under section 68 of the Radiocommunications Act. </w:t>
      </w:r>
    </w:p>
    <w:p w14:paraId="747CA93E" w14:textId="77777777" w:rsidR="0024607C" w:rsidRPr="00703CA5" w:rsidRDefault="0024607C" w:rsidP="0024607C">
      <w:pPr>
        <w:rPr>
          <w:rFonts w:ascii="Arial" w:hAnsi="Arial" w:cs="Arial"/>
        </w:rPr>
      </w:pPr>
    </w:p>
    <w:p w14:paraId="6D75A635" w14:textId="77777777" w:rsidR="002B7BD7" w:rsidRPr="00703CA5" w:rsidRDefault="002B7BD7" w:rsidP="0024607C">
      <w:pPr>
        <w:pStyle w:val="Heading3"/>
        <w:rPr>
          <w:rFonts w:ascii="Arial" w:hAnsi="Arial"/>
        </w:rPr>
      </w:pPr>
      <w:bookmarkStart w:id="88" w:name="_Toc318721950"/>
      <w:r w:rsidRPr="00703CA5">
        <w:rPr>
          <w:rFonts w:ascii="Arial" w:hAnsi="Arial"/>
        </w:rPr>
        <w:t>General taxation treatment of spectrum licences</w:t>
      </w:r>
      <w:bookmarkEnd w:id="88"/>
    </w:p>
    <w:p w14:paraId="557634AA" w14:textId="77777777" w:rsidR="002B7BD7" w:rsidRPr="00703CA5" w:rsidRDefault="002B7BD7" w:rsidP="0024607C">
      <w:pPr>
        <w:rPr>
          <w:rFonts w:ascii="Arial" w:hAnsi="Arial" w:cs="Arial"/>
        </w:rPr>
      </w:pPr>
      <w:r w:rsidRPr="00703CA5">
        <w:rPr>
          <w:rFonts w:ascii="Arial" w:hAnsi="Arial" w:cs="Arial"/>
        </w:rPr>
        <w:t>Under the A New Tax System (Goods and Services Tax) (Exempt Taxes, Fees and Charges) Determination 2011 (No.1), spectrum licences allocated via a price-based allocation process</w:t>
      </w:r>
      <w:r w:rsidR="00E20D71">
        <w:rPr>
          <w:rFonts w:ascii="Arial" w:hAnsi="Arial" w:cs="Arial"/>
        </w:rPr>
        <w:t>,</w:t>
      </w:r>
      <w:r w:rsidRPr="00703CA5">
        <w:rPr>
          <w:rFonts w:ascii="Arial" w:hAnsi="Arial" w:cs="Arial"/>
        </w:rPr>
        <w:t xml:space="preserve"> and all payments made for such licences</w:t>
      </w:r>
      <w:r w:rsidR="00E20D71">
        <w:rPr>
          <w:rFonts w:ascii="Arial" w:hAnsi="Arial" w:cs="Arial"/>
        </w:rPr>
        <w:t>,</w:t>
      </w:r>
      <w:r w:rsidRPr="00703CA5">
        <w:rPr>
          <w:rFonts w:ascii="Arial" w:hAnsi="Arial" w:cs="Arial"/>
        </w:rPr>
        <w:t xml:space="preserve"> are exempt from the application of the goods and services tax (GST) (Schedule 1, Part 1, item 3.9).</w:t>
      </w:r>
    </w:p>
    <w:p w14:paraId="32CF4FE0" w14:textId="77777777" w:rsidR="0024607C" w:rsidRPr="00703CA5" w:rsidRDefault="0024607C" w:rsidP="0024607C">
      <w:pPr>
        <w:rPr>
          <w:rFonts w:ascii="Arial" w:hAnsi="Arial" w:cs="Arial"/>
        </w:rPr>
      </w:pPr>
    </w:p>
    <w:p w14:paraId="5638105A" w14:textId="77777777" w:rsidR="002B7BD7" w:rsidRPr="00703CA5" w:rsidRDefault="002B7BD7" w:rsidP="0024607C">
      <w:pPr>
        <w:rPr>
          <w:rFonts w:ascii="Arial" w:hAnsi="Arial" w:cs="Arial"/>
        </w:rPr>
      </w:pPr>
      <w:r w:rsidRPr="00703CA5">
        <w:rPr>
          <w:rFonts w:ascii="Arial" w:hAnsi="Arial" w:cs="Arial"/>
        </w:rPr>
        <w:t>Applicants should seek such specialist advice as they consider necessary on how spectrum licences may be treated under tax laws.</w:t>
      </w:r>
    </w:p>
    <w:p w14:paraId="3FD82D94" w14:textId="77777777" w:rsidR="0024607C" w:rsidRPr="00703CA5" w:rsidRDefault="0024607C" w:rsidP="0024607C">
      <w:pPr>
        <w:rPr>
          <w:rFonts w:ascii="Arial" w:hAnsi="Arial" w:cs="Arial"/>
        </w:rPr>
      </w:pPr>
    </w:p>
    <w:p w14:paraId="63595B48" w14:textId="77777777" w:rsidR="002B7BD7" w:rsidRPr="00703CA5" w:rsidRDefault="002B7BD7" w:rsidP="0024607C">
      <w:pPr>
        <w:pStyle w:val="Heading2"/>
        <w:rPr>
          <w:rFonts w:ascii="Arial" w:hAnsi="Arial"/>
        </w:rPr>
      </w:pPr>
      <w:bookmarkStart w:id="89" w:name="_Toc290039353"/>
      <w:bookmarkStart w:id="90" w:name="_Toc318721951"/>
      <w:r w:rsidRPr="00703CA5">
        <w:rPr>
          <w:rFonts w:ascii="Arial" w:hAnsi="Arial"/>
        </w:rPr>
        <w:t>Spectrum licences administration</w:t>
      </w:r>
      <w:bookmarkEnd w:id="89"/>
      <w:bookmarkEnd w:id="90"/>
    </w:p>
    <w:p w14:paraId="760FD529" w14:textId="77777777" w:rsidR="002B7BD7" w:rsidRPr="00703CA5" w:rsidRDefault="002B7BD7" w:rsidP="0024607C">
      <w:pPr>
        <w:pStyle w:val="Heading3"/>
        <w:rPr>
          <w:rFonts w:ascii="Arial" w:hAnsi="Arial"/>
        </w:rPr>
      </w:pPr>
      <w:bookmarkStart w:id="91" w:name="_Toc318721952"/>
      <w:r w:rsidRPr="00703CA5">
        <w:rPr>
          <w:rFonts w:ascii="Arial" w:hAnsi="Arial"/>
        </w:rPr>
        <w:t xml:space="preserve">Licence </w:t>
      </w:r>
      <w:r w:rsidR="00E20D71">
        <w:rPr>
          <w:rFonts w:ascii="Arial" w:hAnsi="Arial"/>
        </w:rPr>
        <w:t>t</w:t>
      </w:r>
      <w:r w:rsidRPr="00703CA5">
        <w:rPr>
          <w:rFonts w:ascii="Arial" w:hAnsi="Arial"/>
        </w:rPr>
        <w:t>erm</w:t>
      </w:r>
      <w:bookmarkEnd w:id="91"/>
    </w:p>
    <w:p w14:paraId="58717756" w14:textId="77777777" w:rsidR="002B7BD7" w:rsidRPr="00703CA5" w:rsidRDefault="002B7BD7" w:rsidP="002B7BD7">
      <w:pPr>
        <w:spacing w:before="120" w:after="240"/>
        <w:rPr>
          <w:rFonts w:ascii="Arial" w:hAnsi="Arial" w:cs="Arial"/>
        </w:rPr>
      </w:pPr>
      <w:r w:rsidRPr="00703CA5">
        <w:rPr>
          <w:rFonts w:ascii="Arial" w:hAnsi="Arial" w:cs="Arial"/>
        </w:rPr>
        <w:t>Spectrum licences in the 27 GHz band will expire by 17 January 2016. Spectrum licences are not issued with a presumption of renewal. The ACMA may thereafter reallocate a spectrum licence in accordance with the procedures set out in section 60 of the Radiocommunications</w:t>
      </w:r>
      <w:r w:rsidRPr="00703CA5">
        <w:rPr>
          <w:rFonts w:ascii="Arial" w:hAnsi="Arial" w:cs="Arial"/>
          <w:i/>
        </w:rPr>
        <w:t xml:space="preserve"> </w:t>
      </w:r>
      <w:r w:rsidRPr="00703CA5">
        <w:rPr>
          <w:rFonts w:ascii="Arial" w:hAnsi="Arial" w:cs="Arial"/>
        </w:rPr>
        <w:t>Act</w:t>
      </w:r>
      <w:r w:rsidRPr="00703CA5">
        <w:rPr>
          <w:rFonts w:ascii="Arial" w:hAnsi="Arial" w:cs="Arial"/>
          <w:i/>
        </w:rPr>
        <w:t xml:space="preserve">. </w:t>
      </w:r>
      <w:r w:rsidRPr="00703CA5">
        <w:rPr>
          <w:rFonts w:ascii="Arial" w:hAnsi="Arial" w:cs="Arial"/>
        </w:rPr>
        <w:t>Under section 82 of the Radiocommunications Act the ACMA may re-issue a spectrum licence to the same licensee under specified circumstances.</w:t>
      </w:r>
    </w:p>
    <w:p w14:paraId="13FBF862" w14:textId="77777777" w:rsidR="002B7BD7" w:rsidRPr="00703CA5" w:rsidRDefault="002B7BD7" w:rsidP="0024607C">
      <w:pPr>
        <w:pStyle w:val="Heading3"/>
        <w:rPr>
          <w:rFonts w:ascii="Arial" w:hAnsi="Arial"/>
        </w:rPr>
      </w:pPr>
      <w:bookmarkStart w:id="92" w:name="_Toc318721953"/>
      <w:r w:rsidRPr="00703CA5">
        <w:rPr>
          <w:rFonts w:ascii="Arial" w:hAnsi="Arial"/>
        </w:rPr>
        <w:t>Licence sanctions - suspending and cancelling spectrum licences</w:t>
      </w:r>
      <w:bookmarkEnd w:id="92"/>
    </w:p>
    <w:p w14:paraId="44748EC9" w14:textId="77777777" w:rsidR="002B7BD7" w:rsidRPr="00703CA5" w:rsidRDefault="00E20D71" w:rsidP="0024607C">
      <w:pPr>
        <w:spacing w:after="80"/>
        <w:rPr>
          <w:rFonts w:ascii="Arial" w:hAnsi="Arial" w:cs="Arial"/>
        </w:rPr>
      </w:pPr>
      <w:r>
        <w:rPr>
          <w:rFonts w:ascii="Arial" w:hAnsi="Arial" w:cs="Arial"/>
        </w:rPr>
        <w:t>T</w:t>
      </w:r>
      <w:r w:rsidRPr="00703CA5">
        <w:rPr>
          <w:rFonts w:ascii="Arial" w:hAnsi="Arial" w:cs="Arial"/>
        </w:rPr>
        <w:t>he ACMA may, by written notice giving reasons, suspend a spectrum licence (section 75 of the Radiocommunications Act)</w:t>
      </w:r>
      <w:r>
        <w:rPr>
          <w:rFonts w:ascii="Arial" w:hAnsi="Arial" w:cs="Arial"/>
        </w:rPr>
        <w:t xml:space="preserve"> i</w:t>
      </w:r>
      <w:r w:rsidR="002B7BD7" w:rsidRPr="00703CA5">
        <w:rPr>
          <w:rFonts w:ascii="Arial" w:hAnsi="Arial" w:cs="Arial"/>
        </w:rPr>
        <w:t xml:space="preserve">f </w:t>
      </w:r>
      <w:r>
        <w:rPr>
          <w:rFonts w:ascii="Arial" w:hAnsi="Arial" w:cs="Arial"/>
        </w:rPr>
        <w:t xml:space="preserve">it </w:t>
      </w:r>
      <w:r w:rsidR="002B7BD7" w:rsidRPr="00703CA5">
        <w:rPr>
          <w:rFonts w:ascii="Arial" w:hAnsi="Arial" w:cs="Arial"/>
        </w:rPr>
        <w:t>is satisfied that a licensee or an authorised third party has</w:t>
      </w:r>
      <w:r>
        <w:rPr>
          <w:rFonts w:ascii="Arial" w:hAnsi="Arial" w:cs="Arial"/>
        </w:rPr>
        <w:t xml:space="preserve"> either</w:t>
      </w:r>
      <w:r w:rsidR="002B7BD7" w:rsidRPr="00703CA5">
        <w:rPr>
          <w:rFonts w:ascii="Arial" w:hAnsi="Arial" w:cs="Arial"/>
        </w:rPr>
        <w:t>:</w:t>
      </w:r>
    </w:p>
    <w:p w14:paraId="46967DED" w14:textId="77777777" w:rsidR="002B7BD7" w:rsidRPr="00703CA5" w:rsidRDefault="002B7BD7" w:rsidP="0024607C">
      <w:pPr>
        <w:pStyle w:val="ListBullet"/>
        <w:rPr>
          <w:rFonts w:ascii="Arial" w:hAnsi="Arial" w:cs="Arial"/>
        </w:rPr>
      </w:pPr>
      <w:r w:rsidRPr="00703CA5">
        <w:rPr>
          <w:rFonts w:ascii="Arial" w:hAnsi="Arial" w:cs="Arial"/>
        </w:rPr>
        <w:t>breached a licence condition or the Radiocommunications Act</w:t>
      </w:r>
    </w:p>
    <w:p w14:paraId="1669BCD3" w14:textId="77777777" w:rsidR="002B7BD7" w:rsidRPr="00703CA5" w:rsidRDefault="002B7BD7" w:rsidP="0024607C">
      <w:pPr>
        <w:pStyle w:val="ListBullet"/>
        <w:rPr>
          <w:rFonts w:ascii="Arial" w:hAnsi="Arial" w:cs="Arial"/>
        </w:rPr>
      </w:pPr>
      <w:r w:rsidRPr="00703CA5">
        <w:rPr>
          <w:rFonts w:ascii="Arial" w:hAnsi="Arial" w:cs="Arial"/>
        </w:rPr>
        <w:t xml:space="preserve">operated a radiocommunications device in breach of any other Commonwealth, </w:t>
      </w:r>
      <w:r w:rsidR="00E20D71">
        <w:rPr>
          <w:rFonts w:ascii="Arial" w:hAnsi="Arial" w:cs="Arial"/>
        </w:rPr>
        <w:t>s</w:t>
      </w:r>
      <w:r w:rsidRPr="00703CA5">
        <w:rPr>
          <w:rFonts w:ascii="Arial" w:hAnsi="Arial" w:cs="Arial"/>
        </w:rPr>
        <w:t xml:space="preserve">tate or </w:t>
      </w:r>
      <w:r w:rsidR="00E20D71">
        <w:rPr>
          <w:rFonts w:ascii="Arial" w:hAnsi="Arial" w:cs="Arial"/>
        </w:rPr>
        <w:t>t</w:t>
      </w:r>
      <w:r w:rsidRPr="00703CA5">
        <w:rPr>
          <w:rFonts w:ascii="Arial" w:hAnsi="Arial" w:cs="Arial"/>
        </w:rPr>
        <w:t>erritory law, whether statutory or unwritten, such as the common law</w:t>
      </w:r>
    </w:p>
    <w:p w14:paraId="717DA851" w14:textId="77777777" w:rsidR="002B7BD7" w:rsidRPr="00703CA5" w:rsidRDefault="002B7BD7" w:rsidP="0024607C">
      <w:pPr>
        <w:pStyle w:val="ListBullet"/>
        <w:spacing w:after="240"/>
        <w:rPr>
          <w:rFonts w:ascii="Arial" w:hAnsi="Arial" w:cs="Arial"/>
        </w:rPr>
      </w:pPr>
      <w:r w:rsidRPr="00703CA5">
        <w:rPr>
          <w:rFonts w:ascii="Arial" w:hAnsi="Arial" w:cs="Arial"/>
        </w:rPr>
        <w:t>operated a radiocommunications device in the course of contravening such a law</w:t>
      </w:r>
      <w:r w:rsidR="00E20D71">
        <w:rPr>
          <w:rFonts w:ascii="Arial" w:hAnsi="Arial" w:cs="Arial"/>
        </w:rPr>
        <w:t>.</w:t>
      </w:r>
      <w:r w:rsidRPr="00703CA5">
        <w:rPr>
          <w:rFonts w:ascii="Arial" w:hAnsi="Arial" w:cs="Arial"/>
        </w:rPr>
        <w:t xml:space="preserve"> </w:t>
      </w:r>
    </w:p>
    <w:p w14:paraId="7CAF1812" w14:textId="77777777" w:rsidR="002B7BD7" w:rsidRPr="00703CA5" w:rsidRDefault="002B7BD7" w:rsidP="0024607C">
      <w:pPr>
        <w:rPr>
          <w:rFonts w:ascii="Arial" w:hAnsi="Arial" w:cs="Arial"/>
        </w:rPr>
      </w:pPr>
      <w:r w:rsidRPr="00703CA5">
        <w:rPr>
          <w:rFonts w:ascii="Arial" w:hAnsi="Arial" w:cs="Arial"/>
        </w:rPr>
        <w:t>Suspension will cease after 28 days unless proceedings for an offence against the Radiocommunications Act are instituted.</w:t>
      </w:r>
    </w:p>
    <w:p w14:paraId="643B5310" w14:textId="77777777" w:rsidR="0024607C" w:rsidRPr="00703CA5" w:rsidRDefault="0024607C" w:rsidP="0024607C">
      <w:pPr>
        <w:rPr>
          <w:rFonts w:ascii="Arial" w:hAnsi="Arial" w:cs="Arial"/>
        </w:rPr>
      </w:pPr>
    </w:p>
    <w:p w14:paraId="52EE75A3" w14:textId="77777777" w:rsidR="002B7BD7" w:rsidRPr="00703CA5" w:rsidRDefault="002B7BD7" w:rsidP="0024607C">
      <w:pPr>
        <w:rPr>
          <w:rFonts w:ascii="Arial" w:hAnsi="Arial" w:cs="Arial"/>
        </w:rPr>
      </w:pPr>
      <w:r w:rsidRPr="00703CA5">
        <w:rPr>
          <w:rFonts w:ascii="Arial" w:hAnsi="Arial" w:cs="Arial"/>
        </w:rPr>
        <w:t xml:space="preserve">The ACMA may also take action to cancel a spectrum licence (section 77 of the Radiocommunications Act). Application may be made to the ACMA for reconsideration of a decision to suspend or cancel a spectrum licence (section 285 of the Act). </w:t>
      </w:r>
    </w:p>
    <w:p w14:paraId="2123CC7A" w14:textId="77777777" w:rsidR="0024607C" w:rsidRPr="00703CA5" w:rsidRDefault="0024607C" w:rsidP="0024607C">
      <w:pPr>
        <w:rPr>
          <w:rFonts w:ascii="Arial" w:hAnsi="Arial" w:cs="Arial"/>
        </w:rPr>
      </w:pPr>
    </w:p>
    <w:p w14:paraId="75682B20" w14:textId="77777777" w:rsidR="002B7BD7" w:rsidRPr="00703CA5" w:rsidRDefault="002B7BD7" w:rsidP="0024607C">
      <w:pPr>
        <w:rPr>
          <w:rFonts w:ascii="Arial" w:hAnsi="Arial" w:cs="Arial"/>
        </w:rPr>
      </w:pPr>
      <w:r w:rsidRPr="00703CA5">
        <w:rPr>
          <w:rFonts w:ascii="Arial" w:hAnsi="Arial" w:cs="Arial"/>
        </w:rPr>
        <w:t>In the event that licence conditions are breached by a licensee or an authorised third party, other spectrum licensees who suffer interference as a result may also be able to pursue a remedy through the courts by undertaking civil proceedings (section 50 of the Radiocommunications Act).</w:t>
      </w:r>
    </w:p>
    <w:p w14:paraId="384B5D6A" w14:textId="77777777" w:rsidR="0024607C" w:rsidRPr="00703CA5" w:rsidRDefault="0024607C" w:rsidP="0024607C">
      <w:pPr>
        <w:rPr>
          <w:rFonts w:ascii="Arial" w:hAnsi="Arial" w:cs="Arial"/>
        </w:rPr>
      </w:pPr>
    </w:p>
    <w:p w14:paraId="3E4B8FD6" w14:textId="77777777" w:rsidR="002B7BD7" w:rsidRPr="00703CA5" w:rsidRDefault="002B7BD7" w:rsidP="0024607C">
      <w:pPr>
        <w:pStyle w:val="Heading3"/>
        <w:rPr>
          <w:rFonts w:ascii="Arial" w:hAnsi="Arial"/>
        </w:rPr>
      </w:pPr>
      <w:bookmarkStart w:id="93" w:name="_Toc318721954"/>
      <w:r w:rsidRPr="00703CA5">
        <w:rPr>
          <w:rFonts w:ascii="Arial" w:hAnsi="Arial"/>
        </w:rPr>
        <w:t>Licence resumption</w:t>
      </w:r>
      <w:bookmarkEnd w:id="93"/>
    </w:p>
    <w:p w14:paraId="73D9E6E5" w14:textId="77777777" w:rsidR="002B7BD7" w:rsidRPr="00703CA5" w:rsidRDefault="002B7BD7" w:rsidP="0024607C">
      <w:pPr>
        <w:rPr>
          <w:rFonts w:ascii="Arial" w:hAnsi="Arial" w:cs="Arial"/>
        </w:rPr>
      </w:pPr>
      <w:r w:rsidRPr="00703CA5">
        <w:rPr>
          <w:rFonts w:ascii="Arial" w:hAnsi="Arial" w:cs="Arial"/>
        </w:rPr>
        <w:t xml:space="preserve">The ACMA can resume spectrum licences by agreement or, with the </w:t>
      </w:r>
      <w:r w:rsidR="009C18DD">
        <w:rPr>
          <w:rFonts w:ascii="Arial" w:hAnsi="Arial" w:cs="Arial"/>
        </w:rPr>
        <w:t>M</w:t>
      </w:r>
      <w:r w:rsidRPr="00703CA5">
        <w:rPr>
          <w:rFonts w:ascii="Arial" w:hAnsi="Arial" w:cs="Arial"/>
        </w:rPr>
        <w:t xml:space="preserve">inister’s approval, by compulsory process subject to payment of just compensation (sections 89 to 95 of the Radiocommunications Act). </w:t>
      </w:r>
    </w:p>
    <w:p w14:paraId="097BDD73" w14:textId="77777777" w:rsidR="0024607C" w:rsidRPr="00703CA5" w:rsidRDefault="0024607C" w:rsidP="0024607C">
      <w:pPr>
        <w:rPr>
          <w:rFonts w:ascii="Arial" w:hAnsi="Arial" w:cs="Arial"/>
        </w:rPr>
      </w:pPr>
    </w:p>
    <w:p w14:paraId="6FEB3ACC" w14:textId="77777777" w:rsidR="002B7BD7" w:rsidRPr="00703CA5" w:rsidRDefault="002B7BD7" w:rsidP="0024607C">
      <w:pPr>
        <w:pStyle w:val="Heading3"/>
        <w:rPr>
          <w:rFonts w:ascii="Arial" w:hAnsi="Arial"/>
        </w:rPr>
      </w:pPr>
      <w:bookmarkStart w:id="94" w:name="_Toc318721955"/>
      <w:r w:rsidRPr="00703CA5">
        <w:rPr>
          <w:rFonts w:ascii="Arial" w:hAnsi="Arial"/>
        </w:rPr>
        <w:t>Charging for the ACMA’s services</w:t>
      </w:r>
      <w:bookmarkEnd w:id="94"/>
    </w:p>
    <w:p w14:paraId="2E3BA2E4" w14:textId="77777777" w:rsidR="002B7BD7" w:rsidRPr="00703CA5" w:rsidRDefault="002B7BD7" w:rsidP="0024607C">
      <w:pPr>
        <w:rPr>
          <w:rFonts w:ascii="Arial" w:hAnsi="Arial" w:cs="Arial"/>
        </w:rPr>
      </w:pPr>
      <w:r w:rsidRPr="00703CA5">
        <w:rPr>
          <w:rFonts w:ascii="Arial" w:hAnsi="Arial" w:cs="Arial"/>
        </w:rPr>
        <w:t>The ACMA may recover its costs for services provided, or for any matter in relation to which expenses are incurred, in accordance with the ACMA Act. Any spectrum licence services provided by the ACMA to spectrum licensees will be charged at the ACMA’s normal charging schedule, which is exempt from GST.</w:t>
      </w:r>
    </w:p>
    <w:p w14:paraId="40E4C531" w14:textId="77777777" w:rsidR="0024607C" w:rsidRPr="00703CA5" w:rsidRDefault="0024607C" w:rsidP="0024607C">
      <w:pPr>
        <w:rPr>
          <w:rFonts w:ascii="Arial" w:hAnsi="Arial" w:cs="Arial"/>
        </w:rPr>
      </w:pPr>
    </w:p>
    <w:p w14:paraId="236DC3C4" w14:textId="77777777" w:rsidR="002B7BD7" w:rsidRPr="00703CA5" w:rsidRDefault="002B7BD7" w:rsidP="0024607C">
      <w:pPr>
        <w:rPr>
          <w:rFonts w:ascii="Arial" w:hAnsi="Arial" w:cs="Arial"/>
        </w:rPr>
      </w:pPr>
      <w:r w:rsidRPr="00703CA5">
        <w:rPr>
          <w:rFonts w:ascii="Arial" w:hAnsi="Arial" w:cs="Arial"/>
        </w:rPr>
        <w:t>In many instances, the ACMA has set a standard charge for services offered, including registration of devices and registration of trading of spectrum space.</w:t>
      </w:r>
    </w:p>
    <w:p w14:paraId="44FBFD4F" w14:textId="77777777" w:rsidR="0024607C" w:rsidRPr="00703CA5" w:rsidRDefault="0024607C" w:rsidP="0024607C">
      <w:pPr>
        <w:rPr>
          <w:rFonts w:ascii="Arial" w:hAnsi="Arial" w:cs="Arial"/>
        </w:rPr>
      </w:pPr>
    </w:p>
    <w:p w14:paraId="1231A801" w14:textId="77777777" w:rsidR="002B7BD7" w:rsidRPr="00703CA5" w:rsidRDefault="002B7BD7" w:rsidP="0024607C">
      <w:pPr>
        <w:rPr>
          <w:rFonts w:ascii="Arial" w:hAnsi="Arial" w:cs="Arial"/>
        </w:rPr>
      </w:pPr>
      <w:r w:rsidRPr="00703CA5">
        <w:rPr>
          <w:rFonts w:ascii="Arial" w:hAnsi="Arial" w:cs="Arial"/>
        </w:rPr>
        <w:t>The requirement to pay spectrum licences charges levied by the ACMA, such as for the registration of a device or notification of a trade, will be a condition of spectrum licences obtained for the residual lots in the 27 GHz band (section 67 of the Radiocommunications Act).</w:t>
      </w:r>
    </w:p>
    <w:p w14:paraId="1606DBD9" w14:textId="77777777" w:rsidR="0024607C" w:rsidRPr="00703CA5" w:rsidRDefault="0024607C" w:rsidP="0024607C">
      <w:pPr>
        <w:rPr>
          <w:rFonts w:ascii="Arial" w:hAnsi="Arial" w:cs="Arial"/>
        </w:rPr>
      </w:pPr>
    </w:p>
    <w:p w14:paraId="202CD120" w14:textId="77777777" w:rsidR="002B7BD7" w:rsidRPr="00703CA5" w:rsidRDefault="002B7BD7" w:rsidP="0024607C">
      <w:pPr>
        <w:pStyle w:val="Heading3"/>
        <w:rPr>
          <w:rFonts w:ascii="Arial" w:hAnsi="Arial"/>
        </w:rPr>
      </w:pPr>
      <w:bookmarkStart w:id="95" w:name="_Toc318721956"/>
      <w:r w:rsidRPr="00703CA5">
        <w:rPr>
          <w:rFonts w:ascii="Arial" w:hAnsi="Arial"/>
        </w:rPr>
        <w:t>Licences that are about to expire</w:t>
      </w:r>
      <w:bookmarkEnd w:id="95"/>
    </w:p>
    <w:p w14:paraId="725F826D" w14:textId="77777777" w:rsidR="002B7BD7" w:rsidRPr="00703CA5" w:rsidRDefault="002B7BD7" w:rsidP="0024607C">
      <w:pPr>
        <w:rPr>
          <w:rFonts w:ascii="Arial" w:hAnsi="Arial" w:cs="Arial"/>
        </w:rPr>
      </w:pPr>
      <w:r w:rsidRPr="00703CA5">
        <w:rPr>
          <w:rFonts w:ascii="Arial" w:hAnsi="Arial" w:cs="Arial"/>
        </w:rPr>
        <w:t xml:space="preserve">The ACMA must periodically publish a notice in the </w:t>
      </w:r>
      <w:r w:rsidR="00932BF1" w:rsidRPr="00932BF1">
        <w:rPr>
          <w:rFonts w:ascii="Arial" w:hAnsi="Arial" w:cs="Arial"/>
          <w:i/>
        </w:rPr>
        <w:t>Commonwealth Gazette</w:t>
      </w:r>
      <w:r w:rsidRPr="00703CA5">
        <w:rPr>
          <w:rFonts w:ascii="Arial" w:hAnsi="Arial" w:cs="Arial"/>
        </w:rPr>
        <w:t xml:space="preserve"> stating where information can be obtained about forthcoming expiring spectrum licences in the period specified in the notice and the parts of the spectrum to which they relate (section 78 of the Radiocommunications Act). The notice will invite expressions of interest from members of the public who would like to have such spectrum licences. </w:t>
      </w:r>
    </w:p>
    <w:p w14:paraId="551B8C94" w14:textId="77777777" w:rsidR="002B7BD7" w:rsidRPr="00703CA5" w:rsidRDefault="002B7BD7" w:rsidP="0024607C">
      <w:pPr>
        <w:rPr>
          <w:rFonts w:ascii="Arial" w:hAnsi="Arial" w:cs="Arial"/>
        </w:rPr>
      </w:pPr>
    </w:p>
    <w:p w14:paraId="1CECE2B5" w14:textId="77777777" w:rsidR="002B7BD7" w:rsidRPr="00703CA5" w:rsidRDefault="002B7BD7" w:rsidP="0024607C">
      <w:pPr>
        <w:pStyle w:val="Heading2"/>
        <w:rPr>
          <w:rFonts w:ascii="Arial" w:hAnsi="Arial"/>
        </w:rPr>
      </w:pPr>
      <w:bookmarkStart w:id="96" w:name="_Toc290039354"/>
      <w:bookmarkStart w:id="97" w:name="_Toc318721957"/>
      <w:r w:rsidRPr="00703CA5">
        <w:rPr>
          <w:rFonts w:ascii="Arial" w:hAnsi="Arial"/>
        </w:rPr>
        <w:t>Spectrum trading</w:t>
      </w:r>
      <w:bookmarkEnd w:id="96"/>
      <w:bookmarkEnd w:id="97"/>
    </w:p>
    <w:p w14:paraId="46C20488" w14:textId="77777777" w:rsidR="002B7BD7" w:rsidRPr="00703CA5" w:rsidRDefault="002B7BD7" w:rsidP="0024607C">
      <w:pPr>
        <w:rPr>
          <w:rFonts w:ascii="Arial" w:hAnsi="Arial" w:cs="Arial"/>
        </w:rPr>
      </w:pPr>
      <w:r w:rsidRPr="00703CA5">
        <w:rPr>
          <w:rFonts w:ascii="Arial" w:hAnsi="Arial" w:cs="Arial"/>
        </w:rPr>
        <w:t xml:space="preserve">Spectrum licensees are permitted to negotiate the purchase of additional spectrum space to cover larger areas and/or more bandwidth. Subject to the rules detailed in the Trading Rules Determination for the requirements for STUs, licensees may also subdivide their licences and sell parts of licences. To support spectrum trading, the ACMA makes contact details of spectrum licensees available through the </w:t>
      </w:r>
      <w:hyperlink r:id="rId38" w:history="1">
        <w:r w:rsidRPr="003C273B">
          <w:rPr>
            <w:rStyle w:val="Hyperlink"/>
            <w:rFonts w:ascii="Arial" w:hAnsi="Arial" w:cs="Arial"/>
          </w:rPr>
          <w:t>RRL</w:t>
        </w:r>
      </w:hyperlink>
      <w:r w:rsidRPr="00703CA5">
        <w:rPr>
          <w:rFonts w:ascii="Arial" w:hAnsi="Arial" w:cs="Arial"/>
        </w:rPr>
        <w:t xml:space="preserve">. Spectrum licences may not be transferred for the purpose of securing loans. </w:t>
      </w:r>
    </w:p>
    <w:p w14:paraId="1C34B9E3" w14:textId="77777777" w:rsidR="0024607C" w:rsidRPr="00703CA5" w:rsidRDefault="0024607C" w:rsidP="0024607C">
      <w:pPr>
        <w:rPr>
          <w:rFonts w:ascii="Arial" w:hAnsi="Arial" w:cs="Arial"/>
        </w:rPr>
      </w:pPr>
    </w:p>
    <w:p w14:paraId="2DCC0332" w14:textId="77777777" w:rsidR="002B7BD7" w:rsidRPr="00703CA5" w:rsidRDefault="002B7BD7" w:rsidP="0024607C">
      <w:pPr>
        <w:pStyle w:val="Heading3"/>
        <w:rPr>
          <w:rFonts w:ascii="Arial" w:hAnsi="Arial"/>
        </w:rPr>
      </w:pPr>
      <w:bookmarkStart w:id="98" w:name="_Toc318721958"/>
      <w:r w:rsidRPr="00703CA5">
        <w:rPr>
          <w:rFonts w:ascii="Arial" w:hAnsi="Arial"/>
        </w:rPr>
        <w:t>Trades must be registered</w:t>
      </w:r>
      <w:bookmarkEnd w:id="98"/>
    </w:p>
    <w:p w14:paraId="06A364D1" w14:textId="77777777" w:rsidR="002B7BD7" w:rsidRPr="00703CA5" w:rsidRDefault="002B7BD7" w:rsidP="0024607C">
      <w:pPr>
        <w:rPr>
          <w:rFonts w:ascii="Arial" w:hAnsi="Arial" w:cs="Arial"/>
          <w:szCs w:val="20"/>
        </w:rPr>
      </w:pPr>
      <w:r w:rsidRPr="00703CA5">
        <w:rPr>
          <w:rFonts w:ascii="Arial" w:hAnsi="Arial" w:cs="Arial"/>
        </w:rPr>
        <w:t xml:space="preserve">The transfer of spectrum by trade does not have effect until the RRL is amended to incorporate relevant changes. Parties to a trade or an assignment should notify the ACMA as soon as practicable after a trade has been agreed so that the ACMA can vary, issue or cancel licences as appropriate to amend the RRL to effect those changes. To do so, parties to a trade should complete a </w:t>
      </w:r>
      <w:hyperlink r:id="rId39" w:history="1">
        <w:r w:rsidRPr="003C273B">
          <w:rPr>
            <w:rStyle w:val="Hyperlink"/>
            <w:rFonts w:ascii="Arial" w:hAnsi="Arial" w:cs="Arial"/>
          </w:rPr>
          <w:t>Notice of Trading form</w:t>
        </w:r>
      </w:hyperlink>
      <w:r w:rsidRPr="00703CA5">
        <w:rPr>
          <w:rFonts w:ascii="Arial" w:hAnsi="Arial" w:cs="Arial"/>
        </w:rPr>
        <w:t xml:space="preserve"> setting out the new ownership details and send it to the ACMA for registration and pay a fee for the recovery of the ACMA’s related costs. </w:t>
      </w:r>
    </w:p>
    <w:p w14:paraId="455F5CA0" w14:textId="77777777" w:rsidR="0024607C" w:rsidRPr="00703CA5" w:rsidRDefault="0024607C" w:rsidP="0024607C">
      <w:pPr>
        <w:rPr>
          <w:rFonts w:ascii="Arial" w:hAnsi="Arial" w:cs="Arial"/>
          <w:szCs w:val="20"/>
        </w:rPr>
      </w:pPr>
    </w:p>
    <w:p w14:paraId="76713087" w14:textId="77777777" w:rsidR="002B7BD7" w:rsidRPr="00703CA5" w:rsidRDefault="002B7BD7" w:rsidP="0024607C">
      <w:pPr>
        <w:rPr>
          <w:rFonts w:ascii="Arial" w:hAnsi="Arial" w:cs="Arial"/>
        </w:rPr>
      </w:pPr>
      <w:r w:rsidRPr="00703CA5">
        <w:rPr>
          <w:rFonts w:ascii="Arial" w:hAnsi="Arial" w:cs="Arial"/>
        </w:rPr>
        <w:t>The ACMA will register assignments as soon as practicable after receiving a completed Notice of Trading form. New spectrum licences reflecting the changed ownership arrangements are then issued to give effect to the assignment.</w:t>
      </w:r>
    </w:p>
    <w:p w14:paraId="6F5F930A" w14:textId="77777777" w:rsidR="002B7BD7" w:rsidRPr="00703CA5" w:rsidRDefault="002B7BD7" w:rsidP="0024607C">
      <w:pPr>
        <w:pStyle w:val="Heading1"/>
        <w:rPr>
          <w:rFonts w:ascii="Arial" w:hAnsi="Arial"/>
        </w:rPr>
      </w:pPr>
      <w:bookmarkStart w:id="99" w:name="_Toc290039355"/>
      <w:bookmarkStart w:id="100" w:name="_Toc318721959"/>
      <w:r w:rsidRPr="00703CA5">
        <w:rPr>
          <w:rFonts w:ascii="Arial" w:hAnsi="Arial"/>
        </w:rPr>
        <w:t>5. Regulatory requirements for spectrum licences in the 27 GHz band</w:t>
      </w:r>
      <w:bookmarkEnd w:id="99"/>
      <w:bookmarkEnd w:id="100"/>
    </w:p>
    <w:p w14:paraId="4098EB55" w14:textId="77777777" w:rsidR="002B7BD7" w:rsidRPr="00703CA5" w:rsidRDefault="002B7BD7" w:rsidP="0024607C">
      <w:pPr>
        <w:spacing w:after="80"/>
        <w:rPr>
          <w:rFonts w:ascii="Arial" w:hAnsi="Arial" w:cs="Arial"/>
        </w:rPr>
      </w:pPr>
      <w:r w:rsidRPr="00703CA5">
        <w:rPr>
          <w:rFonts w:ascii="Arial" w:hAnsi="Arial" w:cs="Arial"/>
        </w:rPr>
        <w:t>This chapter provides:</w:t>
      </w:r>
    </w:p>
    <w:p w14:paraId="4588E9BB" w14:textId="77777777" w:rsidR="002B7BD7" w:rsidRPr="00703CA5" w:rsidRDefault="002B7BD7" w:rsidP="0024607C">
      <w:pPr>
        <w:pStyle w:val="ListBullet"/>
        <w:rPr>
          <w:rFonts w:ascii="Arial" w:hAnsi="Arial" w:cs="Arial"/>
        </w:rPr>
      </w:pPr>
      <w:r w:rsidRPr="00703CA5">
        <w:rPr>
          <w:rFonts w:ascii="Arial" w:hAnsi="Arial" w:cs="Arial"/>
        </w:rPr>
        <w:t xml:space="preserve">an explanation of how and why </w:t>
      </w:r>
      <w:r w:rsidR="00BF0486">
        <w:rPr>
          <w:rFonts w:ascii="Arial" w:hAnsi="Arial" w:cs="Arial"/>
        </w:rPr>
        <w:t xml:space="preserve">the ACMA uses </w:t>
      </w:r>
      <w:r w:rsidRPr="00703CA5">
        <w:rPr>
          <w:rFonts w:ascii="Arial" w:hAnsi="Arial" w:cs="Arial"/>
        </w:rPr>
        <w:t>technical frameworks to define and manage a spectrum licence</w:t>
      </w:r>
    </w:p>
    <w:p w14:paraId="307B7A36" w14:textId="77777777" w:rsidR="002B7BD7" w:rsidRPr="00703CA5" w:rsidRDefault="002B7BD7" w:rsidP="0024607C">
      <w:pPr>
        <w:pStyle w:val="ListBullet"/>
        <w:rPr>
          <w:rFonts w:ascii="Arial" w:hAnsi="Arial" w:cs="Arial"/>
        </w:rPr>
      </w:pPr>
      <w:r w:rsidRPr="00703CA5">
        <w:rPr>
          <w:rFonts w:ascii="Arial" w:hAnsi="Arial" w:cs="Arial"/>
        </w:rPr>
        <w:t>details of the technical framework currently in place for the 27 GHz band</w:t>
      </w:r>
    </w:p>
    <w:p w14:paraId="0C0C23D7" w14:textId="77777777" w:rsidR="002B7BD7" w:rsidRPr="00703CA5" w:rsidRDefault="002B7BD7" w:rsidP="0024607C">
      <w:pPr>
        <w:pStyle w:val="ListBullet"/>
        <w:rPr>
          <w:rFonts w:ascii="Arial" w:hAnsi="Arial" w:cs="Arial"/>
        </w:rPr>
      </w:pPr>
      <w:r w:rsidRPr="00703CA5">
        <w:rPr>
          <w:rFonts w:ascii="Arial" w:hAnsi="Arial" w:cs="Arial"/>
        </w:rPr>
        <w:t>details of regulatory and other requirements for spectrum licences.</w:t>
      </w:r>
    </w:p>
    <w:p w14:paraId="48C7A7C0" w14:textId="77777777" w:rsidR="0024607C" w:rsidRPr="00703CA5" w:rsidRDefault="0024607C" w:rsidP="0024607C">
      <w:pPr>
        <w:rPr>
          <w:rFonts w:ascii="Arial" w:hAnsi="Arial" w:cs="Arial"/>
        </w:rPr>
      </w:pPr>
    </w:p>
    <w:p w14:paraId="2E7B56E1" w14:textId="77777777" w:rsidR="002B7BD7" w:rsidRPr="00703CA5" w:rsidRDefault="002B7BD7" w:rsidP="0024607C">
      <w:pPr>
        <w:pStyle w:val="Heading2"/>
        <w:rPr>
          <w:rFonts w:ascii="Arial" w:hAnsi="Arial"/>
        </w:rPr>
      </w:pPr>
      <w:bookmarkStart w:id="101" w:name="_Toc290039356"/>
      <w:bookmarkStart w:id="102" w:name="_Toc318721960"/>
      <w:r w:rsidRPr="00703CA5">
        <w:rPr>
          <w:rFonts w:ascii="Arial" w:hAnsi="Arial"/>
        </w:rPr>
        <w:t>Use of technical frameworks</w:t>
      </w:r>
      <w:bookmarkEnd w:id="101"/>
      <w:bookmarkEnd w:id="102"/>
    </w:p>
    <w:p w14:paraId="4CC0BF51" w14:textId="77777777" w:rsidR="002B7BD7" w:rsidRPr="00703CA5" w:rsidRDefault="00BF0486" w:rsidP="0024607C">
      <w:pPr>
        <w:rPr>
          <w:rFonts w:ascii="Arial" w:hAnsi="Arial" w:cs="Arial"/>
          <w:snapToGrid w:val="0"/>
          <w:lang w:eastAsia="en-US"/>
        </w:rPr>
      </w:pPr>
      <w:r>
        <w:rPr>
          <w:rFonts w:ascii="Arial" w:hAnsi="Arial" w:cs="Arial"/>
          <w:snapToGrid w:val="0"/>
          <w:lang w:eastAsia="en-US"/>
        </w:rPr>
        <w:t>A</w:t>
      </w:r>
      <w:r w:rsidR="002B7BD7" w:rsidRPr="00703CA5">
        <w:rPr>
          <w:rFonts w:ascii="Arial" w:hAnsi="Arial" w:cs="Arial"/>
          <w:snapToGrid w:val="0"/>
          <w:lang w:eastAsia="en-US"/>
        </w:rPr>
        <w:t xml:space="preserve"> spectrum licensing technical framework is </w:t>
      </w:r>
      <w:r w:rsidRPr="00703CA5">
        <w:rPr>
          <w:rFonts w:ascii="Arial" w:hAnsi="Arial" w:cs="Arial"/>
          <w:snapToGrid w:val="0"/>
          <w:lang w:eastAsia="en-US"/>
        </w:rPr>
        <w:t>the set of rules specifying the right to deploy and operate radiocommunications devices within a defined geographic area and frequency band</w:t>
      </w:r>
      <w:r w:rsidR="002B7BD7" w:rsidRPr="00703CA5">
        <w:rPr>
          <w:rFonts w:ascii="Arial" w:hAnsi="Arial" w:cs="Arial"/>
          <w:snapToGrid w:val="0"/>
          <w:lang w:eastAsia="en-US"/>
        </w:rPr>
        <w:t xml:space="preserve">. </w:t>
      </w:r>
    </w:p>
    <w:p w14:paraId="19786E81" w14:textId="77777777" w:rsidR="0024607C" w:rsidRPr="00703CA5" w:rsidRDefault="0024607C" w:rsidP="0024607C">
      <w:pPr>
        <w:rPr>
          <w:rFonts w:ascii="Arial" w:hAnsi="Arial" w:cs="Arial"/>
          <w:snapToGrid w:val="0"/>
          <w:lang w:eastAsia="en-US"/>
        </w:rPr>
      </w:pPr>
    </w:p>
    <w:p w14:paraId="3C3409CE" w14:textId="77777777" w:rsidR="002B7BD7" w:rsidRPr="00703CA5" w:rsidRDefault="002B7BD7" w:rsidP="0024607C">
      <w:pPr>
        <w:rPr>
          <w:rFonts w:ascii="Arial" w:hAnsi="Arial" w:cs="Arial"/>
          <w:snapToGrid w:val="0"/>
          <w:lang w:eastAsia="en-US"/>
        </w:rPr>
      </w:pPr>
      <w:r w:rsidRPr="00703CA5">
        <w:rPr>
          <w:rFonts w:ascii="Arial" w:hAnsi="Arial" w:cs="Arial"/>
          <w:snapToGrid w:val="0"/>
          <w:lang w:eastAsia="en-US"/>
        </w:rPr>
        <w:t>Technical frameworks are developed to be as flexible and robust as possible so they can continue to be effective across the full term of a spectrum licence. However, although technical frameworks are intended to be technology</w:t>
      </w:r>
      <w:r w:rsidR="004D6BA8">
        <w:rPr>
          <w:rFonts w:ascii="Arial" w:hAnsi="Arial" w:cs="Arial"/>
          <w:snapToGrid w:val="0"/>
          <w:lang w:eastAsia="en-US"/>
        </w:rPr>
        <w:t>-</w:t>
      </w:r>
      <w:r w:rsidRPr="00703CA5">
        <w:rPr>
          <w:rFonts w:ascii="Arial" w:hAnsi="Arial" w:cs="Arial"/>
          <w:snapToGrid w:val="0"/>
          <w:lang w:eastAsia="en-US"/>
        </w:rPr>
        <w:t xml:space="preserve">flexible, they are generally optimised for the most likely technology or technologies to be deployed in a band.   </w:t>
      </w:r>
    </w:p>
    <w:p w14:paraId="3368ED7E" w14:textId="77777777" w:rsidR="0024607C" w:rsidRPr="00703CA5" w:rsidRDefault="0024607C" w:rsidP="0024607C">
      <w:pPr>
        <w:rPr>
          <w:rFonts w:ascii="Arial" w:hAnsi="Arial" w:cs="Arial"/>
          <w:snapToGrid w:val="0"/>
          <w:lang w:eastAsia="en-US"/>
        </w:rPr>
      </w:pPr>
    </w:p>
    <w:p w14:paraId="5B6BC374" w14:textId="77777777" w:rsidR="002B7BD7" w:rsidRPr="00703CA5" w:rsidRDefault="002B7BD7" w:rsidP="0024607C">
      <w:pPr>
        <w:rPr>
          <w:rFonts w:ascii="Arial" w:hAnsi="Arial" w:cs="Arial"/>
        </w:rPr>
      </w:pPr>
      <w:r w:rsidRPr="00703CA5">
        <w:rPr>
          <w:rFonts w:ascii="Arial" w:hAnsi="Arial" w:cs="Arial"/>
        </w:rPr>
        <w:t xml:space="preserve">Technical frameworks are used to manage interference. The level of acceptable interference between devices needs to be carefully calculated in order to maintain spectrum efficiency without compromising device functionality. For example, if the level of acceptable interference is set too low, large amounts of spectrum space could remain unused as large buffer zones would be required to protect against interference. Conversely, if the acceptable level of interference is set too high, functionality of devices deployed in the spectrum space could be affected due to elevated levels of interference experienced. These factors need to be evaluated and modelled to determine the deployment rights that will maintain the optimal balance of functionality and efficiency. </w:t>
      </w:r>
    </w:p>
    <w:p w14:paraId="50361A52" w14:textId="77777777" w:rsidR="0024607C" w:rsidRPr="00703CA5" w:rsidRDefault="0024607C" w:rsidP="0024607C">
      <w:pPr>
        <w:rPr>
          <w:rFonts w:ascii="Arial" w:hAnsi="Arial" w:cs="Arial"/>
        </w:rPr>
      </w:pPr>
    </w:p>
    <w:p w14:paraId="469CAC2E" w14:textId="77777777" w:rsidR="002B7BD7" w:rsidRPr="00703CA5" w:rsidRDefault="002B7BD7" w:rsidP="0024607C">
      <w:pPr>
        <w:spacing w:after="80"/>
        <w:rPr>
          <w:rFonts w:ascii="Arial" w:hAnsi="Arial" w:cs="Arial"/>
        </w:rPr>
      </w:pPr>
      <w:r w:rsidRPr="00703CA5">
        <w:rPr>
          <w:rFonts w:ascii="Arial" w:hAnsi="Arial" w:cs="Arial"/>
        </w:rPr>
        <w:t>There are two categories of interference that need to be managed to ensure the effective and efficient use of spectrum:</w:t>
      </w:r>
    </w:p>
    <w:p w14:paraId="03864C3D" w14:textId="77777777" w:rsidR="002B7BD7" w:rsidRPr="00703CA5" w:rsidRDefault="00932BF1" w:rsidP="0024607C">
      <w:pPr>
        <w:pStyle w:val="ListBullet"/>
        <w:rPr>
          <w:rFonts w:ascii="Arial" w:hAnsi="Arial" w:cs="Arial"/>
        </w:rPr>
      </w:pPr>
      <w:r w:rsidRPr="00932BF1">
        <w:rPr>
          <w:rFonts w:ascii="Arial" w:hAnsi="Arial" w:cs="Arial"/>
          <w:b/>
        </w:rPr>
        <w:t>In-band interference</w:t>
      </w:r>
      <w:r w:rsidR="004D6BA8">
        <w:rPr>
          <w:rFonts w:ascii="Arial" w:hAnsi="Arial" w:cs="Arial"/>
        </w:rPr>
        <w:t>—</w:t>
      </w:r>
      <w:r w:rsidR="002B7BD7" w:rsidRPr="00703CA5">
        <w:rPr>
          <w:rFonts w:ascii="Arial" w:hAnsi="Arial" w:cs="Arial"/>
        </w:rPr>
        <w:t>emissions within the receiver</w:t>
      </w:r>
      <w:r w:rsidR="004D6BA8">
        <w:rPr>
          <w:rFonts w:ascii="Arial" w:hAnsi="Arial" w:cs="Arial"/>
        </w:rPr>
        <w:t>-</w:t>
      </w:r>
      <w:r w:rsidR="002B7BD7" w:rsidRPr="00703CA5">
        <w:rPr>
          <w:rFonts w:ascii="Arial" w:hAnsi="Arial" w:cs="Arial"/>
        </w:rPr>
        <w:t>licensed bandwidth. The two sub-categories for in-band interference are:</w:t>
      </w:r>
    </w:p>
    <w:p w14:paraId="5227665F" w14:textId="77777777" w:rsidR="002B7BD7" w:rsidRPr="00703CA5" w:rsidRDefault="004D6BA8" w:rsidP="0024607C">
      <w:pPr>
        <w:pStyle w:val="ListBullet2"/>
        <w:rPr>
          <w:rFonts w:ascii="Arial" w:hAnsi="Arial" w:cs="Arial"/>
        </w:rPr>
      </w:pPr>
      <w:r>
        <w:rPr>
          <w:rFonts w:ascii="Arial" w:hAnsi="Arial" w:cs="Arial"/>
        </w:rPr>
        <w:t>s</w:t>
      </w:r>
      <w:r w:rsidR="002B7BD7" w:rsidRPr="00703CA5">
        <w:rPr>
          <w:rFonts w:ascii="Arial" w:hAnsi="Arial" w:cs="Arial"/>
        </w:rPr>
        <w:t>ame band-adjacent area</w:t>
      </w:r>
      <w:r>
        <w:rPr>
          <w:rFonts w:ascii="Arial" w:hAnsi="Arial" w:cs="Arial"/>
        </w:rPr>
        <w:t>—</w:t>
      </w:r>
      <w:r w:rsidR="002B7BD7" w:rsidRPr="00703CA5">
        <w:rPr>
          <w:rFonts w:ascii="Arial" w:hAnsi="Arial" w:cs="Arial"/>
        </w:rPr>
        <w:t xml:space="preserve">interference caused by emissions from an area adjacent </w:t>
      </w:r>
      <w:r>
        <w:rPr>
          <w:rFonts w:ascii="Arial" w:hAnsi="Arial" w:cs="Arial"/>
        </w:rPr>
        <w:t xml:space="preserve">to the </w:t>
      </w:r>
      <w:r w:rsidR="002B7BD7" w:rsidRPr="00703CA5">
        <w:rPr>
          <w:rFonts w:ascii="Arial" w:hAnsi="Arial" w:cs="Arial"/>
        </w:rPr>
        <w:t xml:space="preserve">licensee’s transmitter </w:t>
      </w:r>
      <w:r>
        <w:rPr>
          <w:rFonts w:ascii="Arial" w:hAnsi="Arial" w:cs="Arial"/>
        </w:rPr>
        <w:t>that</w:t>
      </w:r>
      <w:r w:rsidRPr="00703CA5">
        <w:rPr>
          <w:rFonts w:ascii="Arial" w:hAnsi="Arial" w:cs="Arial"/>
        </w:rPr>
        <w:t xml:space="preserve"> </w:t>
      </w:r>
      <w:r w:rsidR="002B7BD7" w:rsidRPr="00703CA5">
        <w:rPr>
          <w:rFonts w:ascii="Arial" w:hAnsi="Arial" w:cs="Arial"/>
        </w:rPr>
        <w:t>falls within the affected receiver</w:t>
      </w:r>
      <w:r>
        <w:rPr>
          <w:rFonts w:ascii="Arial" w:hAnsi="Arial" w:cs="Arial"/>
        </w:rPr>
        <w:t>’</w:t>
      </w:r>
      <w:r w:rsidR="002B7BD7" w:rsidRPr="00703CA5">
        <w:rPr>
          <w:rFonts w:ascii="Arial" w:hAnsi="Arial" w:cs="Arial"/>
        </w:rPr>
        <w:t>s licensed band</w:t>
      </w:r>
      <w:r>
        <w:rPr>
          <w:rFonts w:ascii="Arial" w:hAnsi="Arial" w:cs="Arial"/>
        </w:rPr>
        <w:t xml:space="preserve"> (</w:t>
      </w:r>
      <w:r w:rsidR="002B7BD7" w:rsidRPr="00703CA5">
        <w:rPr>
          <w:rFonts w:ascii="Arial" w:hAnsi="Arial" w:cs="Arial"/>
        </w:rPr>
        <w:t>otherwise known as out-of-area emissions</w:t>
      </w:r>
      <w:r>
        <w:rPr>
          <w:rFonts w:ascii="Arial" w:hAnsi="Arial" w:cs="Arial"/>
        </w:rPr>
        <w:t>)</w:t>
      </w:r>
    </w:p>
    <w:p w14:paraId="4C8F3CC7" w14:textId="77777777" w:rsidR="002B7BD7" w:rsidRPr="00703CA5" w:rsidRDefault="004D6BA8" w:rsidP="0024607C">
      <w:pPr>
        <w:pStyle w:val="ListBullet2"/>
        <w:rPr>
          <w:rFonts w:ascii="Arial" w:hAnsi="Arial" w:cs="Arial"/>
        </w:rPr>
      </w:pPr>
      <w:r>
        <w:rPr>
          <w:rFonts w:ascii="Arial" w:hAnsi="Arial" w:cs="Arial"/>
        </w:rPr>
        <w:t>s</w:t>
      </w:r>
      <w:r w:rsidR="002B7BD7" w:rsidRPr="00703CA5">
        <w:rPr>
          <w:rFonts w:ascii="Arial" w:hAnsi="Arial" w:cs="Arial"/>
        </w:rPr>
        <w:t>ame area-adjacent band</w:t>
      </w:r>
      <w:r>
        <w:rPr>
          <w:rFonts w:ascii="Arial" w:hAnsi="Arial" w:cs="Arial"/>
        </w:rPr>
        <w:t>—</w:t>
      </w:r>
      <w:r w:rsidR="002B7BD7" w:rsidRPr="00703CA5">
        <w:rPr>
          <w:rFonts w:ascii="Arial" w:hAnsi="Arial" w:cs="Arial"/>
        </w:rPr>
        <w:t>interference caused by emissions from a transmitter licensed within the same geographical area but operating under a frequency adjacent licence</w:t>
      </w:r>
      <w:r>
        <w:rPr>
          <w:rFonts w:ascii="Arial" w:hAnsi="Arial" w:cs="Arial"/>
        </w:rPr>
        <w:t xml:space="preserve"> (</w:t>
      </w:r>
      <w:r w:rsidR="002B7BD7" w:rsidRPr="00703CA5">
        <w:rPr>
          <w:rFonts w:ascii="Arial" w:hAnsi="Arial" w:cs="Arial"/>
        </w:rPr>
        <w:t>otherwise known as out-of-band emissions</w:t>
      </w:r>
      <w:r>
        <w:rPr>
          <w:rFonts w:ascii="Arial" w:hAnsi="Arial" w:cs="Arial"/>
        </w:rPr>
        <w:t>)</w:t>
      </w:r>
      <w:r w:rsidR="002B7BD7" w:rsidRPr="00703CA5">
        <w:rPr>
          <w:rFonts w:ascii="Arial" w:hAnsi="Arial" w:cs="Arial"/>
        </w:rPr>
        <w:t>.</w:t>
      </w:r>
      <w:r w:rsidR="002B7BD7" w:rsidRPr="00703CA5">
        <w:rPr>
          <w:rStyle w:val="FootnoteReference"/>
          <w:rFonts w:cs="Arial"/>
        </w:rPr>
        <w:footnoteReference w:id="4"/>
      </w:r>
    </w:p>
    <w:p w14:paraId="2E1B7835" w14:textId="77777777" w:rsidR="002B7BD7" w:rsidRPr="00703CA5" w:rsidRDefault="00932BF1" w:rsidP="0024607C">
      <w:pPr>
        <w:pStyle w:val="ListBullet"/>
        <w:spacing w:after="240"/>
        <w:rPr>
          <w:rFonts w:ascii="Arial" w:hAnsi="Arial" w:cs="Arial"/>
        </w:rPr>
      </w:pPr>
      <w:r w:rsidRPr="00932BF1">
        <w:rPr>
          <w:rFonts w:ascii="Arial" w:hAnsi="Arial" w:cs="Arial"/>
          <w:b/>
        </w:rPr>
        <w:t>Out-of-band interference</w:t>
      </w:r>
      <w:r w:rsidR="004D6BA8">
        <w:rPr>
          <w:rFonts w:ascii="Arial" w:hAnsi="Arial" w:cs="Arial"/>
        </w:rPr>
        <w:t>—</w:t>
      </w:r>
      <w:r w:rsidR="002B7BD7" w:rsidRPr="00703CA5">
        <w:rPr>
          <w:rFonts w:ascii="Arial" w:hAnsi="Arial" w:cs="Arial"/>
        </w:rPr>
        <w:t>interference caused by emissions at frequencies well outside the receiver</w:t>
      </w:r>
      <w:r w:rsidR="004D6BA8">
        <w:rPr>
          <w:rFonts w:ascii="Arial" w:hAnsi="Arial" w:cs="Arial"/>
        </w:rPr>
        <w:t>’</w:t>
      </w:r>
      <w:r w:rsidR="002B7BD7" w:rsidRPr="00703CA5">
        <w:rPr>
          <w:rFonts w:ascii="Arial" w:hAnsi="Arial" w:cs="Arial"/>
        </w:rPr>
        <w:t xml:space="preserve">s licensed band. The magnitude of this type of interference is dependent on the non-linear properties of the receiver. </w:t>
      </w:r>
    </w:p>
    <w:p w14:paraId="6EDF61E4" w14:textId="77777777" w:rsidR="00E2185D" w:rsidRDefault="002B7BD7">
      <w:pPr>
        <w:keepNext/>
        <w:spacing w:after="80"/>
        <w:rPr>
          <w:rFonts w:ascii="Arial" w:hAnsi="Arial" w:cs="Arial"/>
        </w:rPr>
      </w:pPr>
      <w:r w:rsidRPr="00703CA5">
        <w:rPr>
          <w:rFonts w:ascii="Arial" w:hAnsi="Arial" w:cs="Arial"/>
        </w:rPr>
        <w:t>The technical framework of a spectrum licence consists of the following three components:</w:t>
      </w:r>
    </w:p>
    <w:p w14:paraId="0ABB6377" w14:textId="77777777" w:rsidR="002B7BD7" w:rsidRPr="00703CA5" w:rsidRDefault="002B7BD7" w:rsidP="0024607C">
      <w:pPr>
        <w:pStyle w:val="ListBullet"/>
        <w:rPr>
          <w:rFonts w:ascii="Arial" w:hAnsi="Arial" w:cs="Arial"/>
        </w:rPr>
      </w:pPr>
      <w:r w:rsidRPr="00703CA5">
        <w:rPr>
          <w:rFonts w:ascii="Arial" w:hAnsi="Arial" w:cs="Arial"/>
        </w:rPr>
        <w:t>the spectrum licence, derived from the relevant marketing or conversion plan, which includes the licence core conditions and other conditions specified by the ACMA</w:t>
      </w:r>
    </w:p>
    <w:p w14:paraId="51E3749E" w14:textId="77777777" w:rsidR="002B7BD7" w:rsidRPr="00703CA5" w:rsidRDefault="002B7BD7" w:rsidP="0024607C">
      <w:pPr>
        <w:pStyle w:val="ListBullet"/>
        <w:rPr>
          <w:rFonts w:ascii="Arial" w:hAnsi="Arial" w:cs="Arial"/>
        </w:rPr>
      </w:pPr>
      <w:r w:rsidRPr="00703CA5">
        <w:rPr>
          <w:rFonts w:ascii="Arial" w:hAnsi="Arial" w:cs="Arial"/>
        </w:rPr>
        <w:t>relevant determinations made under section 145 of the Radiocommunications Act for the management of unacceptable levels of interference</w:t>
      </w:r>
    </w:p>
    <w:p w14:paraId="1DFDA792" w14:textId="77777777" w:rsidR="002B7BD7" w:rsidRPr="00703CA5" w:rsidRDefault="002B7BD7" w:rsidP="0024607C">
      <w:pPr>
        <w:pStyle w:val="ListBullet"/>
        <w:spacing w:after="240"/>
        <w:rPr>
          <w:rFonts w:ascii="Arial" w:hAnsi="Arial" w:cs="Arial"/>
        </w:rPr>
      </w:pPr>
      <w:r w:rsidRPr="00703CA5">
        <w:rPr>
          <w:rFonts w:ascii="Arial" w:hAnsi="Arial" w:cs="Arial"/>
        </w:rPr>
        <w:t>relevant advisory guidelines made under section 262 of the Radiocommunications Act.</w:t>
      </w:r>
    </w:p>
    <w:p w14:paraId="27123B2C" w14:textId="77777777" w:rsidR="002B7BD7" w:rsidRPr="00703CA5" w:rsidRDefault="002B7BD7" w:rsidP="0024607C">
      <w:pPr>
        <w:rPr>
          <w:rFonts w:ascii="Arial" w:hAnsi="Arial" w:cs="Arial"/>
        </w:rPr>
      </w:pPr>
      <w:r w:rsidRPr="00703CA5">
        <w:rPr>
          <w:rFonts w:ascii="Arial" w:hAnsi="Arial" w:cs="Arial"/>
        </w:rPr>
        <w:t>The specific framework that applies to the 27 GHz band is set out in more detail below.</w:t>
      </w:r>
    </w:p>
    <w:p w14:paraId="0174C421" w14:textId="77777777" w:rsidR="0024607C" w:rsidRPr="00703CA5" w:rsidRDefault="0024607C" w:rsidP="0024607C">
      <w:pPr>
        <w:rPr>
          <w:rFonts w:ascii="Arial" w:hAnsi="Arial" w:cs="Arial"/>
        </w:rPr>
      </w:pPr>
    </w:p>
    <w:p w14:paraId="7794E1DA" w14:textId="77777777" w:rsidR="002B7BD7" w:rsidRPr="00703CA5" w:rsidRDefault="002B7BD7" w:rsidP="00FD34B3">
      <w:pPr>
        <w:pStyle w:val="Heading2"/>
        <w:rPr>
          <w:rFonts w:ascii="Arial" w:hAnsi="Arial"/>
        </w:rPr>
      </w:pPr>
      <w:bookmarkStart w:id="103" w:name="_Toc318721961"/>
      <w:r w:rsidRPr="00703CA5">
        <w:rPr>
          <w:rFonts w:ascii="Arial" w:hAnsi="Arial"/>
        </w:rPr>
        <w:t>27 GHz band technical framework</w:t>
      </w:r>
      <w:bookmarkEnd w:id="103"/>
    </w:p>
    <w:p w14:paraId="25A96D6C" w14:textId="77777777" w:rsidR="002B7BD7" w:rsidRPr="00703CA5" w:rsidRDefault="002B7BD7" w:rsidP="00FD34B3">
      <w:pPr>
        <w:rPr>
          <w:rFonts w:ascii="Arial" w:hAnsi="Arial" w:cs="Arial"/>
        </w:rPr>
      </w:pPr>
      <w:r w:rsidRPr="00703CA5">
        <w:rPr>
          <w:rFonts w:ascii="Arial" w:hAnsi="Arial" w:cs="Arial"/>
        </w:rPr>
        <w:t>The 27 GHz band technical framework was established to support broadband wireless access (BWA) service</w:t>
      </w:r>
      <w:r w:rsidR="001C4CEF">
        <w:rPr>
          <w:rFonts w:ascii="Arial" w:hAnsi="Arial" w:cs="Arial"/>
        </w:rPr>
        <w:t>s</w:t>
      </w:r>
      <w:r w:rsidRPr="00703CA5">
        <w:rPr>
          <w:rFonts w:ascii="Arial" w:hAnsi="Arial" w:cs="Arial"/>
        </w:rPr>
        <w:t xml:space="preserve"> provided by two-way fixed point-to-point and point-to-multipoint radiocommunications systems. It has evolved from the technical frameworks of previous spectrum licence allocations</w:t>
      </w:r>
      <w:r w:rsidR="004D6BA8">
        <w:rPr>
          <w:rFonts w:ascii="Arial" w:hAnsi="Arial" w:cs="Arial"/>
        </w:rPr>
        <w:t>;</w:t>
      </w:r>
      <w:r w:rsidRPr="00703CA5">
        <w:rPr>
          <w:rFonts w:ascii="Arial" w:hAnsi="Arial" w:cs="Arial"/>
        </w:rPr>
        <w:t xml:space="preserve"> in particular</w:t>
      </w:r>
      <w:r w:rsidR="004D6BA8">
        <w:rPr>
          <w:rFonts w:ascii="Arial" w:hAnsi="Arial" w:cs="Arial"/>
        </w:rPr>
        <w:t>,</w:t>
      </w:r>
      <w:r w:rsidRPr="00703CA5">
        <w:rPr>
          <w:rFonts w:ascii="Arial" w:hAnsi="Arial" w:cs="Arial"/>
        </w:rPr>
        <w:t xml:space="preserve"> those established to support BWA services. However, the spectrum lots and subsequently issued licences are not pre-designed to accommodate any particular standard. They may accommodate the operation of a particular standard, as well as non-standard equipment, at a particular location and frequency depending on the size and shape of the licence area that a bidder has acquired.</w:t>
      </w:r>
    </w:p>
    <w:p w14:paraId="6FD78599" w14:textId="77777777" w:rsidR="00FD34B3" w:rsidRPr="00703CA5" w:rsidRDefault="00FD34B3" w:rsidP="00FD34B3">
      <w:pPr>
        <w:rPr>
          <w:rFonts w:ascii="Arial" w:hAnsi="Arial" w:cs="Arial"/>
        </w:rPr>
      </w:pPr>
    </w:p>
    <w:p w14:paraId="3A2D35B8" w14:textId="77777777" w:rsidR="002B7BD7" w:rsidRPr="00703CA5" w:rsidRDefault="002B7BD7" w:rsidP="00FD34B3">
      <w:pPr>
        <w:rPr>
          <w:rFonts w:ascii="Arial" w:hAnsi="Arial" w:cs="Arial"/>
        </w:rPr>
      </w:pPr>
      <w:r w:rsidRPr="00703CA5">
        <w:rPr>
          <w:rFonts w:ascii="Arial" w:hAnsi="Arial" w:cs="Arial"/>
        </w:rPr>
        <w:t xml:space="preserve">The licence core conditions and the </w:t>
      </w:r>
      <w:r w:rsidRPr="00703CA5">
        <w:rPr>
          <w:rFonts w:ascii="Arial" w:hAnsi="Arial" w:cs="Arial"/>
          <w:bCs/>
        </w:rPr>
        <w:t xml:space="preserve">Radiocommunications (Unacceptable Levels of Interference </w:t>
      </w:r>
      <w:r w:rsidR="004D6BA8">
        <w:rPr>
          <w:rFonts w:ascii="Arial" w:hAnsi="Arial" w:cs="Arial"/>
          <w:bCs/>
        </w:rPr>
        <w:t>–</w:t>
      </w:r>
      <w:r w:rsidRPr="00703CA5">
        <w:rPr>
          <w:rFonts w:ascii="Arial" w:hAnsi="Arial" w:cs="Arial"/>
          <w:bCs/>
        </w:rPr>
        <w:t xml:space="preserve"> 27 GHz Band) Determination 2000</w:t>
      </w:r>
      <w:r w:rsidRPr="00703CA5">
        <w:rPr>
          <w:rFonts w:ascii="Arial" w:hAnsi="Arial" w:cs="Arial"/>
          <w:b/>
          <w:bCs/>
        </w:rPr>
        <w:t xml:space="preserve"> </w:t>
      </w:r>
      <w:r w:rsidRPr="00703CA5">
        <w:rPr>
          <w:rFonts w:ascii="Arial" w:hAnsi="Arial" w:cs="Arial"/>
        </w:rPr>
        <w:t xml:space="preserve">are used to keep significant levels of emission within the spectrum space of the licence. Other licence conditions </w:t>
      </w:r>
      <w:r w:rsidR="004D6BA8">
        <w:rPr>
          <w:rFonts w:ascii="Arial" w:hAnsi="Arial" w:cs="Arial"/>
        </w:rPr>
        <w:t>help to</w:t>
      </w:r>
      <w:r w:rsidRPr="00703CA5">
        <w:rPr>
          <w:rFonts w:ascii="Arial" w:hAnsi="Arial" w:cs="Arial"/>
        </w:rPr>
        <w:t xml:space="preserve"> manage interference</w:t>
      </w:r>
      <w:r w:rsidR="004D6BA8">
        <w:rPr>
          <w:rFonts w:ascii="Arial" w:hAnsi="Arial" w:cs="Arial"/>
        </w:rPr>
        <w:t xml:space="preserve">; </w:t>
      </w:r>
      <w:r w:rsidRPr="00703CA5">
        <w:rPr>
          <w:rFonts w:ascii="Arial" w:hAnsi="Arial" w:cs="Arial"/>
        </w:rPr>
        <w:t>for example, to protect the satellite receivers of international space services. The advisory guidelines provide a framework for the coordination of specific devices as required, usually associated with domestic spectrum</w:t>
      </w:r>
      <w:r w:rsidR="004D6BA8">
        <w:rPr>
          <w:rFonts w:ascii="Arial" w:hAnsi="Arial" w:cs="Arial"/>
        </w:rPr>
        <w:t>-</w:t>
      </w:r>
      <w:r w:rsidRPr="00703CA5">
        <w:rPr>
          <w:rFonts w:ascii="Arial" w:hAnsi="Arial" w:cs="Arial"/>
        </w:rPr>
        <w:t>licensed and apparatus</w:t>
      </w:r>
      <w:r w:rsidR="004D6BA8">
        <w:rPr>
          <w:rFonts w:ascii="Arial" w:hAnsi="Arial" w:cs="Arial"/>
        </w:rPr>
        <w:t>-</w:t>
      </w:r>
      <w:r w:rsidRPr="00703CA5">
        <w:rPr>
          <w:rFonts w:ascii="Arial" w:hAnsi="Arial" w:cs="Arial"/>
        </w:rPr>
        <w:t>licensed services operating within the limits of the 27 GHz band and surrounding spectrum.</w:t>
      </w:r>
    </w:p>
    <w:p w14:paraId="7372A67D" w14:textId="77777777" w:rsidR="00FD34B3" w:rsidRPr="00703CA5" w:rsidRDefault="00FD34B3" w:rsidP="00FD34B3">
      <w:pPr>
        <w:rPr>
          <w:rFonts w:ascii="Arial" w:hAnsi="Arial" w:cs="Arial"/>
        </w:rPr>
      </w:pPr>
    </w:p>
    <w:p w14:paraId="1069F0AA" w14:textId="77777777" w:rsidR="002B7BD7" w:rsidRPr="00703CA5" w:rsidRDefault="002B7BD7" w:rsidP="00FD34B3">
      <w:pPr>
        <w:spacing w:after="80"/>
        <w:rPr>
          <w:rFonts w:ascii="Arial" w:hAnsi="Arial" w:cs="Arial"/>
        </w:rPr>
      </w:pPr>
      <w:r w:rsidRPr="00703CA5">
        <w:rPr>
          <w:rFonts w:ascii="Arial" w:hAnsi="Arial" w:cs="Arial"/>
        </w:rPr>
        <w:t>The technical framework is predicated on the assumptions that:</w:t>
      </w:r>
    </w:p>
    <w:p w14:paraId="4B4268EC" w14:textId="77777777" w:rsidR="002B7BD7" w:rsidRPr="00703CA5" w:rsidRDefault="002B7BD7" w:rsidP="00FD34B3">
      <w:pPr>
        <w:pStyle w:val="ListBullet"/>
        <w:rPr>
          <w:rFonts w:ascii="Arial" w:hAnsi="Arial" w:cs="Arial"/>
        </w:rPr>
      </w:pPr>
      <w:r w:rsidRPr="00703CA5">
        <w:rPr>
          <w:rFonts w:ascii="Arial" w:hAnsi="Arial" w:cs="Arial"/>
        </w:rPr>
        <w:t>spectrum and apparatus licensees will employ good engineering practice in establishing and maintaining their services</w:t>
      </w:r>
    </w:p>
    <w:p w14:paraId="4DC0044B" w14:textId="77777777" w:rsidR="002B7BD7" w:rsidRPr="00703CA5" w:rsidRDefault="002B7BD7" w:rsidP="00FD34B3">
      <w:pPr>
        <w:pStyle w:val="ListBullet"/>
        <w:rPr>
          <w:rFonts w:ascii="Arial" w:hAnsi="Arial" w:cs="Arial"/>
        </w:rPr>
      </w:pPr>
      <w:r w:rsidRPr="00703CA5">
        <w:rPr>
          <w:rFonts w:ascii="Arial" w:hAnsi="Arial" w:cs="Arial"/>
        </w:rPr>
        <w:t xml:space="preserve">receivers employed by spectrum licensees will meet the minimum receiver performance levels set out in Schedule 1 of the Radiocommunications Advisory Guidelines (Managing Interference from Non-Spectrum-Licensed Transmitters </w:t>
      </w:r>
      <w:r w:rsidR="004D6BA8">
        <w:rPr>
          <w:rFonts w:ascii="Arial" w:hAnsi="Arial" w:cs="Arial"/>
        </w:rPr>
        <w:t>–</w:t>
      </w:r>
      <w:r w:rsidRPr="00703CA5">
        <w:rPr>
          <w:rFonts w:ascii="Arial" w:hAnsi="Arial" w:cs="Arial"/>
        </w:rPr>
        <w:t xml:space="preserve"> </w:t>
      </w:r>
      <w:r w:rsidR="004D6BA8" w:rsidRPr="00703CA5">
        <w:rPr>
          <w:rFonts w:ascii="Arial" w:hAnsi="Arial" w:cs="Arial"/>
        </w:rPr>
        <w:t>27</w:t>
      </w:r>
      <w:r w:rsidR="004D6BA8">
        <w:rPr>
          <w:rFonts w:ascii="Arial" w:hAnsi="Arial" w:cs="Arial"/>
        </w:rPr>
        <w:t> </w:t>
      </w:r>
      <w:r w:rsidRPr="00703CA5">
        <w:rPr>
          <w:rFonts w:ascii="Arial" w:hAnsi="Arial" w:cs="Arial"/>
        </w:rPr>
        <w:t>GHz Band) 2000 (</w:t>
      </w:r>
      <w:r w:rsidRPr="00703CA5">
        <w:rPr>
          <w:rFonts w:ascii="Arial" w:hAnsi="Arial" w:cs="Arial"/>
          <w:b/>
        </w:rPr>
        <w:t>Attachment 6</w:t>
      </w:r>
      <w:r w:rsidRPr="00703CA5">
        <w:rPr>
          <w:rFonts w:ascii="Arial" w:hAnsi="Arial" w:cs="Arial"/>
        </w:rPr>
        <w:t xml:space="preserve">) </w:t>
      </w:r>
    </w:p>
    <w:p w14:paraId="5A7193ED" w14:textId="77777777" w:rsidR="002B7BD7" w:rsidRPr="00703CA5" w:rsidRDefault="002B7BD7" w:rsidP="00FD34B3">
      <w:pPr>
        <w:pStyle w:val="ListBullet"/>
        <w:spacing w:after="240"/>
        <w:rPr>
          <w:rFonts w:ascii="Arial" w:hAnsi="Arial" w:cs="Arial"/>
        </w:rPr>
      </w:pPr>
      <w:r w:rsidRPr="00703CA5">
        <w:rPr>
          <w:rFonts w:ascii="Arial" w:hAnsi="Arial" w:cs="Arial"/>
        </w:rPr>
        <w:t xml:space="preserve">spectrum licensees will be responsible for managing interference that they, or </w:t>
      </w:r>
      <w:r w:rsidR="00C80BC5">
        <w:rPr>
          <w:rFonts w:ascii="Arial" w:hAnsi="Arial" w:cs="Arial"/>
        </w:rPr>
        <w:t xml:space="preserve">an authorised </w:t>
      </w:r>
      <w:r w:rsidRPr="00703CA5">
        <w:rPr>
          <w:rFonts w:ascii="Arial" w:hAnsi="Arial" w:cs="Arial"/>
        </w:rPr>
        <w:t>third party, cause to their own services.</w:t>
      </w:r>
    </w:p>
    <w:p w14:paraId="5244CD67" w14:textId="77777777" w:rsidR="002B7BD7" w:rsidRPr="00703CA5" w:rsidRDefault="002B7BD7" w:rsidP="00FD34B3">
      <w:pPr>
        <w:rPr>
          <w:rFonts w:ascii="Arial" w:hAnsi="Arial" w:cs="Arial"/>
        </w:rPr>
      </w:pPr>
      <w:r w:rsidRPr="00703CA5">
        <w:rPr>
          <w:rFonts w:ascii="Arial" w:hAnsi="Arial" w:cs="Arial"/>
        </w:rPr>
        <w:t>The framework seeks to minimise negotiation necessary between adjacent licensees for the management of both in-band and out-of-band interference in most circumstances. Nonetheless, spectrum licensees may negotiate among themselves and</w:t>
      </w:r>
      <w:r w:rsidR="00C80BC5">
        <w:rPr>
          <w:rFonts w:ascii="Arial" w:hAnsi="Arial" w:cs="Arial"/>
        </w:rPr>
        <w:t>,</w:t>
      </w:r>
      <w:r w:rsidRPr="00703CA5">
        <w:rPr>
          <w:rFonts w:ascii="Arial" w:hAnsi="Arial" w:cs="Arial"/>
        </w:rPr>
        <w:t xml:space="preserve"> where relevant, with apparatus licensees for alternative management arrangements about emission levels. However, spectrum licensees should note that alternative arrangements are not possible unless all affected and potentially affected licensees have agreed to them.</w:t>
      </w:r>
    </w:p>
    <w:p w14:paraId="3488CE3F" w14:textId="77777777" w:rsidR="00FD34B3" w:rsidRPr="00703CA5" w:rsidRDefault="00FD34B3" w:rsidP="00FD34B3">
      <w:pPr>
        <w:rPr>
          <w:rFonts w:ascii="Arial" w:hAnsi="Arial" w:cs="Arial"/>
        </w:rPr>
      </w:pPr>
    </w:p>
    <w:p w14:paraId="7F5D1AF4" w14:textId="77777777" w:rsidR="002B7BD7" w:rsidRPr="00703CA5" w:rsidRDefault="002B7BD7" w:rsidP="00FD34B3">
      <w:pPr>
        <w:rPr>
          <w:rFonts w:ascii="Arial" w:hAnsi="Arial" w:cs="Arial"/>
        </w:rPr>
      </w:pPr>
      <w:r w:rsidRPr="00703CA5">
        <w:rPr>
          <w:rFonts w:ascii="Arial" w:hAnsi="Arial" w:cs="Arial"/>
        </w:rPr>
        <w:t xml:space="preserve">It should be noted that the comments made in this chapter </w:t>
      </w:r>
      <w:r w:rsidR="00C80BC5">
        <w:rPr>
          <w:rFonts w:ascii="Arial" w:hAnsi="Arial" w:cs="Arial"/>
        </w:rPr>
        <w:t>about</w:t>
      </w:r>
      <w:r w:rsidR="00C80BC5" w:rsidRPr="00703CA5">
        <w:rPr>
          <w:rFonts w:ascii="Arial" w:hAnsi="Arial" w:cs="Arial"/>
        </w:rPr>
        <w:t xml:space="preserve"> </w:t>
      </w:r>
      <w:r w:rsidRPr="00703CA5">
        <w:rPr>
          <w:rFonts w:ascii="Arial" w:hAnsi="Arial" w:cs="Arial"/>
        </w:rPr>
        <w:t xml:space="preserve">how the interference management regime might affect proposed services and spectrum utility are not intended to be exhaustive. </w:t>
      </w:r>
    </w:p>
    <w:p w14:paraId="31DFFB34" w14:textId="77777777" w:rsidR="00FD34B3" w:rsidRPr="00C80BC5" w:rsidRDefault="00FD34B3" w:rsidP="00FD34B3">
      <w:pPr>
        <w:rPr>
          <w:rFonts w:ascii="Arial" w:hAnsi="Arial" w:cs="Arial"/>
        </w:rPr>
      </w:pPr>
    </w:p>
    <w:p w14:paraId="78B4B767" w14:textId="77777777" w:rsidR="002B7BD7" w:rsidRPr="00703CA5" w:rsidRDefault="002B7BD7" w:rsidP="00FD34B3">
      <w:pPr>
        <w:pStyle w:val="Heading3"/>
        <w:rPr>
          <w:rFonts w:ascii="Arial" w:hAnsi="Arial"/>
        </w:rPr>
      </w:pPr>
      <w:bookmarkStart w:id="104" w:name="_Toc290039357"/>
      <w:bookmarkStart w:id="105" w:name="_Toc318721962"/>
      <w:r w:rsidRPr="00703CA5">
        <w:rPr>
          <w:rFonts w:ascii="Arial" w:hAnsi="Arial"/>
        </w:rPr>
        <w:t>Licence core conditions</w:t>
      </w:r>
      <w:bookmarkEnd w:id="104"/>
      <w:bookmarkEnd w:id="105"/>
      <w:r w:rsidRPr="00703CA5">
        <w:rPr>
          <w:rFonts w:ascii="Arial" w:hAnsi="Arial"/>
        </w:rPr>
        <w:t xml:space="preserve"> </w:t>
      </w:r>
    </w:p>
    <w:p w14:paraId="47ECEF7E" w14:textId="77777777" w:rsidR="002B7BD7" w:rsidRPr="00703CA5" w:rsidRDefault="002B7BD7" w:rsidP="00FD34B3">
      <w:pPr>
        <w:spacing w:after="80"/>
        <w:rPr>
          <w:rFonts w:ascii="Arial" w:eastAsiaTheme="minorHAnsi" w:hAnsi="Arial" w:cs="Arial"/>
          <w:sz w:val="24"/>
          <w:highlight w:val="green"/>
          <w:lang w:eastAsia="en-US"/>
        </w:rPr>
      </w:pPr>
      <w:r w:rsidRPr="00703CA5">
        <w:rPr>
          <w:rFonts w:ascii="Arial" w:hAnsi="Arial" w:cs="Arial"/>
        </w:rPr>
        <w:t xml:space="preserve">The ACMA applies core conditions to all spectrum licences. These are mandatory technical requirements (see </w:t>
      </w:r>
      <w:r w:rsidR="00FE1BD4">
        <w:rPr>
          <w:rFonts w:ascii="Arial" w:hAnsi="Arial" w:cs="Arial"/>
        </w:rPr>
        <w:t xml:space="preserve">section </w:t>
      </w:r>
      <w:r w:rsidRPr="00703CA5">
        <w:rPr>
          <w:rFonts w:ascii="Arial" w:hAnsi="Arial" w:cs="Arial"/>
        </w:rPr>
        <w:t xml:space="preserve">66 of the Radiocommunications Act) that form the basis of the licence. Core conditions specify the: </w:t>
      </w:r>
    </w:p>
    <w:p w14:paraId="67AC7F06" w14:textId="77777777" w:rsidR="002B7BD7" w:rsidRPr="00703CA5" w:rsidRDefault="002B7BD7" w:rsidP="00FD34B3">
      <w:pPr>
        <w:pStyle w:val="ListBullet"/>
        <w:rPr>
          <w:rFonts w:ascii="Arial" w:hAnsi="Arial" w:cs="Arial"/>
        </w:rPr>
      </w:pPr>
      <w:r w:rsidRPr="00703CA5">
        <w:rPr>
          <w:rFonts w:ascii="Arial" w:hAnsi="Arial" w:cs="Arial"/>
        </w:rPr>
        <w:t>area of operation</w:t>
      </w:r>
    </w:p>
    <w:p w14:paraId="5F92099B" w14:textId="77777777" w:rsidR="002B7BD7" w:rsidRPr="00703CA5" w:rsidRDefault="002B7BD7" w:rsidP="00FD34B3">
      <w:pPr>
        <w:pStyle w:val="ListBullet"/>
        <w:rPr>
          <w:rFonts w:ascii="Arial" w:hAnsi="Arial" w:cs="Arial"/>
        </w:rPr>
      </w:pPr>
      <w:r w:rsidRPr="00703CA5">
        <w:rPr>
          <w:rFonts w:ascii="Arial" w:hAnsi="Arial" w:cs="Arial"/>
        </w:rPr>
        <w:t>frequency bandwidth of operation</w:t>
      </w:r>
    </w:p>
    <w:p w14:paraId="008765E4" w14:textId="77777777" w:rsidR="002B7BD7" w:rsidRPr="00703CA5" w:rsidRDefault="002B7BD7" w:rsidP="00FD34B3">
      <w:pPr>
        <w:pStyle w:val="ListBullet"/>
        <w:rPr>
          <w:rFonts w:ascii="Arial" w:hAnsi="Arial" w:cs="Arial"/>
        </w:rPr>
      </w:pPr>
      <w:r w:rsidRPr="00703CA5">
        <w:rPr>
          <w:rFonts w:ascii="Arial" w:hAnsi="Arial" w:cs="Arial"/>
        </w:rPr>
        <w:t>permissible out-of-area emission limits</w:t>
      </w:r>
    </w:p>
    <w:p w14:paraId="655C827D" w14:textId="77777777" w:rsidR="002B7BD7" w:rsidRPr="00703CA5" w:rsidRDefault="002B7BD7" w:rsidP="00FD34B3">
      <w:pPr>
        <w:pStyle w:val="ListBullet"/>
        <w:spacing w:after="240"/>
        <w:rPr>
          <w:rFonts w:ascii="Arial" w:hAnsi="Arial" w:cs="Arial"/>
        </w:rPr>
      </w:pPr>
      <w:r w:rsidRPr="00703CA5">
        <w:rPr>
          <w:rFonts w:ascii="Arial" w:hAnsi="Arial" w:cs="Arial"/>
        </w:rPr>
        <w:t>permissible out-of-band emission limits.</w:t>
      </w:r>
    </w:p>
    <w:p w14:paraId="2906EB20" w14:textId="77777777" w:rsidR="002B7BD7" w:rsidRPr="00703CA5" w:rsidRDefault="002B7BD7" w:rsidP="00FD34B3">
      <w:pPr>
        <w:pStyle w:val="Bodysubheader"/>
        <w:rPr>
          <w:rFonts w:ascii="Arial" w:eastAsiaTheme="minorHAnsi" w:hAnsi="Arial" w:cs="Arial"/>
          <w:lang w:eastAsia="en-US"/>
        </w:rPr>
      </w:pPr>
      <w:r w:rsidRPr="00703CA5">
        <w:rPr>
          <w:rFonts w:ascii="Arial" w:hAnsi="Arial" w:cs="Arial"/>
        </w:rPr>
        <w:t>Area of operation</w:t>
      </w:r>
      <w:r w:rsidRPr="00703CA5">
        <w:rPr>
          <w:rFonts w:ascii="Arial" w:eastAsiaTheme="minorHAnsi" w:hAnsi="Arial" w:cs="Arial"/>
          <w:lang w:eastAsia="en-US"/>
        </w:rPr>
        <w:t xml:space="preserve"> </w:t>
      </w:r>
    </w:p>
    <w:p w14:paraId="0976F748" w14:textId="77777777" w:rsidR="00E2185D" w:rsidRDefault="002B7BD7">
      <w:pPr>
        <w:autoSpaceDE w:val="0"/>
        <w:autoSpaceDN w:val="0"/>
        <w:adjustRightInd w:val="0"/>
        <w:spacing w:line="240" w:lineRule="auto"/>
        <w:rPr>
          <w:rFonts w:ascii="Arial" w:hAnsi="Arial" w:cs="Arial"/>
        </w:rPr>
      </w:pPr>
      <w:r w:rsidRPr="00703CA5">
        <w:rPr>
          <w:rFonts w:ascii="Arial" w:hAnsi="Arial" w:cs="Arial"/>
          <w:szCs w:val="20"/>
        </w:rPr>
        <w:t>The geographic area or aggregate of areas within which the operation of</w:t>
      </w:r>
      <w:r w:rsidR="00FE1BD4">
        <w:rPr>
          <w:rFonts w:ascii="Arial" w:hAnsi="Arial" w:cs="Arial"/>
        </w:rPr>
        <w:t xml:space="preserve"> </w:t>
      </w:r>
      <w:r w:rsidRPr="00703CA5">
        <w:rPr>
          <w:rFonts w:ascii="Arial" w:hAnsi="Arial" w:cs="Arial"/>
        </w:rPr>
        <w:t>radiocommunications devices is authorised by the licence as described in Licence Schedule 1 of the Marketing Plan.</w:t>
      </w:r>
    </w:p>
    <w:p w14:paraId="33F931AA" w14:textId="77777777" w:rsidR="00FD34B3" w:rsidRPr="00703CA5" w:rsidRDefault="00FD34B3" w:rsidP="00FD34B3">
      <w:pPr>
        <w:rPr>
          <w:rFonts w:ascii="Arial" w:hAnsi="Arial" w:cs="Arial"/>
        </w:rPr>
      </w:pPr>
    </w:p>
    <w:p w14:paraId="79F31C8C" w14:textId="77777777" w:rsidR="002B7BD7" w:rsidRPr="00703CA5" w:rsidRDefault="002B7BD7" w:rsidP="00FD34B3">
      <w:pPr>
        <w:rPr>
          <w:rFonts w:ascii="Arial" w:hAnsi="Arial" w:cs="Arial"/>
        </w:rPr>
      </w:pPr>
      <w:r w:rsidRPr="00703CA5">
        <w:rPr>
          <w:rFonts w:ascii="Arial" w:hAnsi="Arial" w:cs="Arial"/>
        </w:rPr>
        <w:t>The method used to define an area in Part 3 of Licence Schedule 1 is different to the method used to describe the licence areas in Schedule 2 of the Marketing Plan.</w:t>
      </w:r>
    </w:p>
    <w:p w14:paraId="7E9B263C" w14:textId="77777777" w:rsidR="00FD34B3" w:rsidRPr="00703CA5" w:rsidRDefault="00FD34B3" w:rsidP="00FD34B3">
      <w:pPr>
        <w:rPr>
          <w:rFonts w:ascii="Arial" w:hAnsi="Arial" w:cs="Arial"/>
        </w:rPr>
      </w:pPr>
    </w:p>
    <w:p w14:paraId="2116C3E9" w14:textId="77777777" w:rsidR="002B7BD7" w:rsidRPr="00703CA5" w:rsidRDefault="002B7BD7" w:rsidP="00FD34B3">
      <w:pPr>
        <w:pStyle w:val="Bodysubheader"/>
        <w:rPr>
          <w:rFonts w:ascii="Arial" w:eastAsiaTheme="minorHAnsi" w:hAnsi="Arial" w:cs="Arial"/>
          <w:lang w:eastAsia="en-US"/>
        </w:rPr>
      </w:pPr>
      <w:r w:rsidRPr="00703CA5">
        <w:rPr>
          <w:rFonts w:ascii="Arial" w:hAnsi="Arial" w:cs="Arial"/>
        </w:rPr>
        <w:t>Frequency bandwidth of operation</w:t>
      </w:r>
      <w:r w:rsidRPr="00703CA5">
        <w:rPr>
          <w:rFonts w:ascii="Arial" w:eastAsiaTheme="minorHAnsi" w:hAnsi="Arial" w:cs="Arial"/>
          <w:lang w:eastAsia="en-US"/>
        </w:rPr>
        <w:t xml:space="preserve"> </w:t>
      </w:r>
    </w:p>
    <w:p w14:paraId="01667BB8" w14:textId="77777777" w:rsidR="002B7BD7" w:rsidRPr="00703CA5" w:rsidRDefault="002B7BD7" w:rsidP="00FD34B3">
      <w:pPr>
        <w:rPr>
          <w:rFonts w:ascii="Arial" w:hAnsi="Arial" w:cs="Arial"/>
        </w:rPr>
      </w:pPr>
      <w:r w:rsidRPr="00703CA5">
        <w:rPr>
          <w:rFonts w:ascii="Arial" w:hAnsi="Arial" w:cs="Arial"/>
        </w:rPr>
        <w:t>The frequency band of the licence within which the operation of radiocommunications devices is authorised by the licence consists of the contiguous range of frequencies between the upper and lower frequency limit set out in Licence Schedule 1 of the Marketing Plan.</w:t>
      </w:r>
    </w:p>
    <w:p w14:paraId="53A4EC8D" w14:textId="77777777" w:rsidR="00FD34B3" w:rsidRPr="00703CA5" w:rsidRDefault="00FD34B3" w:rsidP="00FD34B3">
      <w:pPr>
        <w:rPr>
          <w:rFonts w:ascii="Arial" w:hAnsi="Arial" w:cs="Arial"/>
        </w:rPr>
      </w:pPr>
    </w:p>
    <w:p w14:paraId="7913CB97" w14:textId="77777777" w:rsidR="002B7BD7" w:rsidRPr="00703CA5" w:rsidRDefault="002B7BD7" w:rsidP="00FD34B3">
      <w:pPr>
        <w:pStyle w:val="Bodysubheader"/>
        <w:rPr>
          <w:rFonts w:ascii="Arial" w:eastAsiaTheme="minorHAnsi" w:hAnsi="Arial" w:cs="Arial"/>
          <w:lang w:eastAsia="en-US"/>
        </w:rPr>
      </w:pPr>
      <w:r w:rsidRPr="00703CA5">
        <w:rPr>
          <w:rFonts w:ascii="Arial" w:hAnsi="Arial" w:cs="Arial"/>
        </w:rPr>
        <w:t>Out-of-area emission limits</w:t>
      </w:r>
      <w:r w:rsidRPr="00703CA5">
        <w:rPr>
          <w:rFonts w:ascii="Arial" w:eastAsiaTheme="minorHAnsi" w:hAnsi="Arial" w:cs="Arial"/>
          <w:lang w:eastAsia="en-US"/>
        </w:rPr>
        <w:t xml:space="preserve"> </w:t>
      </w:r>
    </w:p>
    <w:p w14:paraId="07765A84" w14:textId="77777777" w:rsidR="002B7BD7" w:rsidRPr="00703CA5" w:rsidRDefault="002B7BD7" w:rsidP="00FD34B3">
      <w:pPr>
        <w:rPr>
          <w:rFonts w:ascii="Arial" w:hAnsi="Arial" w:cs="Arial"/>
        </w:rPr>
      </w:pPr>
      <w:r w:rsidRPr="00703CA5">
        <w:rPr>
          <w:rFonts w:ascii="Arial" w:hAnsi="Arial" w:cs="Arial"/>
        </w:rPr>
        <w:t>Out-of-area emission limits protect geographically adjacent licensees. A fixed transmitter operated under a 27 GHz band spectrum licence may be located anywhere in the geographic area of the licence. However, emissions from the transmitter may not cause the radiated powers outside the geographic bounds of the licence to exceed the limit imposed by core conditions as detailed in Licence Schedule 2 of the Marketing Plan</w:t>
      </w:r>
      <w:r w:rsidR="00FE1BD4">
        <w:rPr>
          <w:rFonts w:ascii="Arial" w:hAnsi="Arial" w:cs="Arial"/>
        </w:rPr>
        <w:t>. T</w:t>
      </w:r>
      <w:r w:rsidRPr="00703CA5">
        <w:rPr>
          <w:rFonts w:ascii="Arial" w:hAnsi="Arial" w:cs="Arial"/>
        </w:rPr>
        <w:t xml:space="preserve">hese limits can be extended by agreement with adjacent licensees as described in </w:t>
      </w:r>
      <w:r w:rsidR="00932BF1" w:rsidRPr="00932BF1">
        <w:rPr>
          <w:rFonts w:ascii="Arial" w:hAnsi="Arial" w:cs="Arial"/>
          <w:b/>
        </w:rPr>
        <w:t>Core condition agreements</w:t>
      </w:r>
      <w:r w:rsidR="00FE1BD4">
        <w:rPr>
          <w:rFonts w:ascii="Arial" w:hAnsi="Arial" w:cs="Arial"/>
        </w:rPr>
        <w:t xml:space="preserve"> on page 16</w:t>
      </w:r>
      <w:r w:rsidRPr="00703CA5">
        <w:rPr>
          <w:rFonts w:ascii="Arial" w:hAnsi="Arial" w:cs="Arial"/>
        </w:rPr>
        <w:t>.</w:t>
      </w:r>
    </w:p>
    <w:p w14:paraId="627B3AC4" w14:textId="77777777" w:rsidR="00FD34B3" w:rsidRPr="00703CA5" w:rsidRDefault="00FD34B3" w:rsidP="00FD34B3">
      <w:pPr>
        <w:rPr>
          <w:rFonts w:ascii="Arial" w:hAnsi="Arial" w:cs="Arial"/>
        </w:rPr>
      </w:pPr>
    </w:p>
    <w:p w14:paraId="2C8A4F9D" w14:textId="77777777" w:rsidR="002B7BD7" w:rsidRPr="00703CA5" w:rsidRDefault="002B7BD7" w:rsidP="00FD34B3">
      <w:pPr>
        <w:spacing w:after="80"/>
        <w:rPr>
          <w:rFonts w:ascii="Arial" w:hAnsi="Arial" w:cs="Arial"/>
        </w:rPr>
      </w:pPr>
      <w:r w:rsidRPr="00703CA5">
        <w:rPr>
          <w:rFonts w:ascii="Arial" w:hAnsi="Arial" w:cs="Arial"/>
        </w:rPr>
        <w:t xml:space="preserve">The out-of-area radiated power limit for: </w:t>
      </w:r>
    </w:p>
    <w:p w14:paraId="511D0EC7" w14:textId="77777777" w:rsidR="002B7BD7" w:rsidRPr="00703CA5" w:rsidRDefault="002B7BD7" w:rsidP="00FD34B3">
      <w:pPr>
        <w:pStyle w:val="ListBullet"/>
        <w:rPr>
          <w:rFonts w:ascii="Arial" w:hAnsi="Arial" w:cs="Arial"/>
        </w:rPr>
      </w:pPr>
      <w:r w:rsidRPr="00703CA5">
        <w:rPr>
          <w:rFonts w:ascii="Arial" w:hAnsi="Arial" w:cs="Arial"/>
        </w:rPr>
        <w:t xml:space="preserve">a wide beamwidth transmitter (where the antenna beamwidth is greater than </w:t>
      </w:r>
      <w:r w:rsidR="00FE1BD4">
        <w:rPr>
          <w:rFonts w:ascii="Arial" w:hAnsi="Arial" w:cs="Arial"/>
        </w:rPr>
        <w:t>five </w:t>
      </w:r>
      <w:r w:rsidRPr="00703CA5">
        <w:rPr>
          <w:rFonts w:ascii="Arial" w:hAnsi="Arial" w:cs="Arial"/>
        </w:rPr>
        <w:t>degrees) is 65 dBm/MHz</w:t>
      </w:r>
    </w:p>
    <w:p w14:paraId="62CCD2D7" w14:textId="77777777" w:rsidR="002B7BD7" w:rsidRPr="00703CA5" w:rsidRDefault="002B7BD7" w:rsidP="00FD34B3">
      <w:pPr>
        <w:pStyle w:val="ListBullet"/>
        <w:spacing w:after="240"/>
        <w:rPr>
          <w:rFonts w:ascii="Arial" w:hAnsi="Arial" w:cs="Arial"/>
        </w:rPr>
      </w:pPr>
      <w:r w:rsidRPr="00703CA5">
        <w:rPr>
          <w:rFonts w:ascii="Arial" w:hAnsi="Arial" w:cs="Arial"/>
        </w:rPr>
        <w:t xml:space="preserve">a narrow beamwidth transmitter is 79 dBm/MHz. </w:t>
      </w:r>
    </w:p>
    <w:p w14:paraId="66C1672F" w14:textId="77777777" w:rsidR="002B7BD7" w:rsidRPr="00703CA5" w:rsidRDefault="002B7BD7" w:rsidP="00FD34B3">
      <w:pPr>
        <w:rPr>
          <w:rFonts w:ascii="Arial" w:hAnsi="Arial" w:cs="Arial"/>
        </w:rPr>
      </w:pPr>
      <w:r w:rsidRPr="00703CA5">
        <w:rPr>
          <w:rFonts w:ascii="Arial" w:hAnsi="Arial" w:cs="Arial"/>
        </w:rPr>
        <w:t>These limits are the same as provided for in the technical framework for the 28 GHz and 31 GHz spectrum</w:t>
      </w:r>
      <w:r w:rsidR="00FE1BD4">
        <w:rPr>
          <w:rFonts w:ascii="Arial" w:hAnsi="Arial" w:cs="Arial"/>
        </w:rPr>
        <w:t>-</w:t>
      </w:r>
      <w:r w:rsidRPr="00703CA5">
        <w:rPr>
          <w:rFonts w:ascii="Arial" w:hAnsi="Arial" w:cs="Arial"/>
        </w:rPr>
        <w:t xml:space="preserve">licensed bands. </w:t>
      </w:r>
    </w:p>
    <w:p w14:paraId="24A05130" w14:textId="77777777" w:rsidR="00FD34B3" w:rsidRPr="00703CA5" w:rsidRDefault="00FD34B3" w:rsidP="00FD34B3">
      <w:pPr>
        <w:rPr>
          <w:rFonts w:ascii="Arial" w:hAnsi="Arial" w:cs="Arial"/>
        </w:rPr>
      </w:pPr>
    </w:p>
    <w:p w14:paraId="3557737B" w14:textId="77777777" w:rsidR="002B7BD7" w:rsidRPr="00703CA5" w:rsidRDefault="002B7BD7" w:rsidP="00FD34B3">
      <w:pPr>
        <w:rPr>
          <w:rFonts w:ascii="Arial" w:hAnsi="Arial" w:cs="Arial"/>
        </w:rPr>
      </w:pPr>
      <w:r w:rsidRPr="00703CA5">
        <w:rPr>
          <w:rFonts w:ascii="Arial" w:hAnsi="Arial" w:cs="Arial"/>
        </w:rPr>
        <w:t xml:space="preserve">It should be noted that the definition of the out-of-area limit effectively places a cap on the radiated power of transmitters anywhere in the area of the licence. </w:t>
      </w:r>
    </w:p>
    <w:p w14:paraId="76F615BD" w14:textId="77777777" w:rsidR="00FD34B3" w:rsidRPr="00703CA5" w:rsidRDefault="00FD34B3" w:rsidP="00FD34B3">
      <w:pPr>
        <w:rPr>
          <w:rFonts w:ascii="Arial" w:hAnsi="Arial" w:cs="Arial"/>
        </w:rPr>
      </w:pPr>
    </w:p>
    <w:p w14:paraId="59ACEE9E" w14:textId="77777777" w:rsidR="002B7BD7" w:rsidRPr="00703CA5" w:rsidRDefault="002B7BD7" w:rsidP="00FD34B3">
      <w:pPr>
        <w:rPr>
          <w:rFonts w:ascii="Arial" w:hAnsi="Arial" w:cs="Arial"/>
        </w:rPr>
      </w:pPr>
      <w:r w:rsidRPr="00703CA5">
        <w:rPr>
          <w:rFonts w:ascii="Arial" w:hAnsi="Arial" w:cs="Arial"/>
        </w:rPr>
        <w:t>The distinction between wide beamwidth and narrow beamwidth transmitters takes into account the difference in their potential to cause interference to other services. This distinction is used throughout the technical framework. The antenna beamwidth indirectly distinguishes between hub transmitters in point-to-multipoint systems and subscriber transmitters in point-to-multipoint systems or transmitters in point-to-point systems.</w:t>
      </w:r>
    </w:p>
    <w:p w14:paraId="5A4B0015" w14:textId="77777777" w:rsidR="002B7BD7" w:rsidRPr="00703CA5" w:rsidRDefault="002B7BD7" w:rsidP="00FD34B3">
      <w:pPr>
        <w:rPr>
          <w:rFonts w:ascii="Arial" w:hAnsi="Arial" w:cs="Arial"/>
        </w:rPr>
      </w:pPr>
    </w:p>
    <w:p w14:paraId="0A4F19EC" w14:textId="77777777" w:rsidR="00E2185D" w:rsidRDefault="002B7BD7">
      <w:pPr>
        <w:pStyle w:val="Bodysubheader"/>
        <w:keepNext/>
        <w:rPr>
          <w:rFonts w:ascii="Arial" w:hAnsi="Arial" w:cs="Arial"/>
        </w:rPr>
      </w:pPr>
      <w:r w:rsidRPr="00703CA5">
        <w:rPr>
          <w:rFonts w:ascii="Arial" w:hAnsi="Arial" w:cs="Arial"/>
        </w:rPr>
        <w:t>Out-of-band emission limits</w:t>
      </w:r>
    </w:p>
    <w:p w14:paraId="17A2229E" w14:textId="77777777" w:rsidR="002B7BD7" w:rsidRDefault="002B7BD7" w:rsidP="00FD34B3">
      <w:pPr>
        <w:rPr>
          <w:rFonts w:ascii="Arial" w:hAnsi="Arial" w:cs="Arial"/>
        </w:rPr>
      </w:pPr>
      <w:r w:rsidRPr="00703CA5">
        <w:rPr>
          <w:rFonts w:ascii="Arial" w:hAnsi="Arial" w:cs="Arial"/>
        </w:rPr>
        <w:t>Out-of-band emission limits protect licensees in adjacent spectrum. Out-of-band emission limits are imposed by core conditions as detailed in Licence Schedule 2 of the Marketing Plan. They are the same as provided for in the technical framework for the 28 GHz and 31 GHz spectrum</w:t>
      </w:r>
      <w:r w:rsidR="00FE1BD4">
        <w:rPr>
          <w:rFonts w:ascii="Arial" w:hAnsi="Arial" w:cs="Arial"/>
        </w:rPr>
        <w:t>-</w:t>
      </w:r>
      <w:r w:rsidRPr="00703CA5">
        <w:rPr>
          <w:rFonts w:ascii="Arial" w:hAnsi="Arial" w:cs="Arial"/>
        </w:rPr>
        <w:t xml:space="preserve">licensed bands. These levels may be varied through negotiated agreement with affected adjacent licensees </w:t>
      </w:r>
      <w:r w:rsidRPr="00703CA5">
        <w:rPr>
          <w:rFonts w:ascii="Arial" w:hAnsi="Arial" w:cs="Arial"/>
          <w:szCs w:val="20"/>
        </w:rPr>
        <w:t xml:space="preserve">as described in the </w:t>
      </w:r>
      <w:r w:rsidR="00932BF1" w:rsidRPr="00932BF1">
        <w:rPr>
          <w:rFonts w:ascii="Arial" w:hAnsi="Arial" w:cs="Arial"/>
          <w:b/>
          <w:szCs w:val="20"/>
        </w:rPr>
        <w:t>Core condition agreements</w:t>
      </w:r>
      <w:r w:rsidR="00FE1BD4">
        <w:rPr>
          <w:rFonts w:ascii="Arial" w:hAnsi="Arial" w:cs="Arial"/>
          <w:szCs w:val="20"/>
        </w:rPr>
        <w:t xml:space="preserve"> below</w:t>
      </w:r>
      <w:r w:rsidRPr="00703CA5">
        <w:rPr>
          <w:rFonts w:ascii="Arial" w:hAnsi="Arial" w:cs="Arial"/>
        </w:rPr>
        <w:t xml:space="preserve">. </w:t>
      </w:r>
    </w:p>
    <w:p w14:paraId="4216BD7F" w14:textId="77777777" w:rsidR="00FE1BD4" w:rsidRPr="00703CA5" w:rsidRDefault="00FE1BD4" w:rsidP="00FD34B3">
      <w:pPr>
        <w:rPr>
          <w:rFonts w:ascii="Arial" w:hAnsi="Arial" w:cs="Arial"/>
        </w:rPr>
      </w:pPr>
    </w:p>
    <w:p w14:paraId="7D709084" w14:textId="77777777" w:rsidR="002B7BD7" w:rsidRPr="00703CA5" w:rsidRDefault="002B7BD7" w:rsidP="00FD34B3">
      <w:pPr>
        <w:spacing w:after="80"/>
        <w:rPr>
          <w:rFonts w:ascii="Arial" w:hAnsi="Arial" w:cs="Arial"/>
        </w:rPr>
      </w:pPr>
      <w:r w:rsidRPr="00703CA5">
        <w:rPr>
          <w:rFonts w:ascii="Arial" w:hAnsi="Arial" w:cs="Arial"/>
        </w:rPr>
        <w:t>A licensee or accredited person must work out the radiated power of the device within bandwidths outside the frequency band of the licence using good engineering practice to establish whether the operation of a device will cause ‘unacceptable interference’ by breaching these emission limits. If the power so calculated is greater than a figure specified in the relevant licence condition, two things follow:</w:t>
      </w:r>
    </w:p>
    <w:p w14:paraId="626520EC" w14:textId="77777777" w:rsidR="002B7BD7" w:rsidRPr="00703CA5" w:rsidRDefault="002B7BD7" w:rsidP="00FD34B3">
      <w:pPr>
        <w:pStyle w:val="ListBullet"/>
        <w:rPr>
          <w:rFonts w:ascii="Arial" w:hAnsi="Arial" w:cs="Arial"/>
        </w:rPr>
      </w:pPr>
      <w:r w:rsidRPr="00703CA5">
        <w:rPr>
          <w:rFonts w:ascii="Arial" w:hAnsi="Arial" w:cs="Arial"/>
        </w:rPr>
        <w:t xml:space="preserve">If the device is not yet registered, the ACMA will generally refuse to register it because the interference that it would cause will be ‘unacceptable interference’ within the meaning of section 145 of the Radiocommunications Act (unless, for example, all relevant licensees agree </w:t>
      </w:r>
      <w:r w:rsidR="00FE1BD4">
        <w:rPr>
          <w:rFonts w:ascii="Arial" w:hAnsi="Arial" w:cs="Arial"/>
        </w:rPr>
        <w:t xml:space="preserve">on </w:t>
      </w:r>
      <w:r w:rsidRPr="00703CA5">
        <w:rPr>
          <w:rFonts w:ascii="Arial" w:hAnsi="Arial" w:cs="Arial"/>
        </w:rPr>
        <w:t>alternative arrangements).</w:t>
      </w:r>
    </w:p>
    <w:p w14:paraId="5CACD912" w14:textId="77777777" w:rsidR="002B7BD7" w:rsidRPr="00703CA5" w:rsidRDefault="002B7BD7" w:rsidP="00FD34B3">
      <w:pPr>
        <w:pStyle w:val="ListBullet"/>
        <w:spacing w:after="240"/>
        <w:rPr>
          <w:rFonts w:ascii="Arial" w:hAnsi="Arial" w:cs="Arial"/>
        </w:rPr>
      </w:pPr>
      <w:r w:rsidRPr="00703CA5">
        <w:rPr>
          <w:rFonts w:ascii="Arial" w:hAnsi="Arial" w:cs="Arial"/>
        </w:rPr>
        <w:t>If the device is already registered, there will be a breach of the core licence condition unless all relevant licensees have agreed to the alternative arrangements.</w:t>
      </w:r>
    </w:p>
    <w:p w14:paraId="6E10717C" w14:textId="77777777" w:rsidR="002B7BD7" w:rsidRPr="00703CA5" w:rsidRDefault="002B7BD7" w:rsidP="00FD34B3">
      <w:pPr>
        <w:rPr>
          <w:rFonts w:ascii="Arial" w:hAnsi="Arial" w:cs="Arial"/>
        </w:rPr>
      </w:pPr>
      <w:r w:rsidRPr="00703CA5">
        <w:rPr>
          <w:rFonts w:ascii="Arial" w:hAnsi="Arial" w:cs="Arial"/>
        </w:rPr>
        <w:t>Out-of-band emission limits have been expressed in the form of absolute levels, rather than levels relative to the transmitter output power</w:t>
      </w:r>
      <w:r w:rsidR="00821420">
        <w:rPr>
          <w:rFonts w:ascii="Arial" w:hAnsi="Arial" w:cs="Arial"/>
        </w:rPr>
        <w:t>. This</w:t>
      </w:r>
      <w:r w:rsidRPr="00703CA5">
        <w:rPr>
          <w:rFonts w:ascii="Arial" w:hAnsi="Arial" w:cs="Arial"/>
        </w:rPr>
        <w:t xml:space="preserve"> allow</w:t>
      </w:r>
      <w:r w:rsidR="00821420">
        <w:rPr>
          <w:rFonts w:ascii="Arial" w:hAnsi="Arial" w:cs="Arial"/>
        </w:rPr>
        <w:t>s</w:t>
      </w:r>
      <w:r w:rsidRPr="00703CA5">
        <w:rPr>
          <w:rFonts w:ascii="Arial" w:hAnsi="Arial" w:cs="Arial"/>
        </w:rPr>
        <w:t xml:space="preserve"> licensees to operate transmitters with an optimised balance between power and out-of-band emission suppression.</w:t>
      </w:r>
    </w:p>
    <w:p w14:paraId="07DE9C1C" w14:textId="77777777" w:rsidR="00FD34B3" w:rsidRPr="00703CA5" w:rsidRDefault="00FD34B3" w:rsidP="00FD34B3">
      <w:pPr>
        <w:rPr>
          <w:rFonts w:ascii="Arial" w:hAnsi="Arial" w:cs="Arial"/>
        </w:rPr>
      </w:pPr>
    </w:p>
    <w:p w14:paraId="02178D9B" w14:textId="77777777" w:rsidR="002B7BD7" w:rsidRPr="00703CA5" w:rsidRDefault="002B7BD7" w:rsidP="00FD34B3">
      <w:pPr>
        <w:pStyle w:val="Bodysubheader"/>
        <w:rPr>
          <w:rFonts w:ascii="Arial" w:hAnsi="Arial" w:cs="Arial"/>
        </w:rPr>
      </w:pPr>
      <w:r w:rsidRPr="00703CA5">
        <w:rPr>
          <w:rFonts w:ascii="Arial" w:hAnsi="Arial" w:cs="Arial"/>
        </w:rPr>
        <w:t>Core condition agreements</w:t>
      </w:r>
    </w:p>
    <w:p w14:paraId="5CA025F5" w14:textId="77777777" w:rsidR="002B7BD7" w:rsidRPr="00703CA5" w:rsidRDefault="002B7BD7" w:rsidP="00FD34B3">
      <w:pPr>
        <w:rPr>
          <w:rFonts w:ascii="Arial" w:hAnsi="Arial" w:cs="Arial"/>
        </w:rPr>
      </w:pPr>
      <w:r w:rsidRPr="00703CA5">
        <w:rPr>
          <w:rFonts w:ascii="Arial" w:hAnsi="Arial" w:cs="Arial"/>
        </w:rPr>
        <w:t xml:space="preserve">Spectrum licensees can agree to accept emissions from another licensee that would, in the absence of an agreement, exceed the core conditions of that licensee’s spectrum licence. For example, spectrum licensees might agree to alternative arrangements with other licensees for higher levels of emission outside the frequency band of the spectrum licence than would otherwise have been allowed. </w:t>
      </w:r>
    </w:p>
    <w:p w14:paraId="06DD201F" w14:textId="77777777" w:rsidR="00FD34B3" w:rsidRPr="00703CA5" w:rsidRDefault="00FD34B3" w:rsidP="00FD34B3">
      <w:pPr>
        <w:rPr>
          <w:rFonts w:ascii="Arial" w:hAnsi="Arial" w:cs="Arial"/>
        </w:rPr>
      </w:pPr>
    </w:p>
    <w:p w14:paraId="6C25EFE5" w14:textId="77777777" w:rsidR="002B7BD7" w:rsidRPr="00703CA5" w:rsidRDefault="002B7BD7" w:rsidP="00FD34B3">
      <w:pPr>
        <w:rPr>
          <w:rFonts w:ascii="Arial" w:hAnsi="Arial" w:cs="Arial"/>
        </w:rPr>
      </w:pPr>
      <w:r w:rsidRPr="00703CA5">
        <w:rPr>
          <w:rFonts w:ascii="Arial" w:hAnsi="Arial" w:cs="Arial"/>
        </w:rPr>
        <w:t>A form of agreement is included in Licence Schedule 5 of the Marketing Plan. Applicants are advised to carefully review the arrangements set out in the Marketing Plan for agreements between spectrum licensees and others.</w:t>
      </w:r>
    </w:p>
    <w:p w14:paraId="06710B99" w14:textId="77777777" w:rsidR="00FD34B3" w:rsidRPr="00703CA5" w:rsidRDefault="00FD34B3" w:rsidP="00FD34B3">
      <w:pPr>
        <w:rPr>
          <w:rFonts w:ascii="Arial" w:hAnsi="Arial" w:cs="Arial"/>
        </w:rPr>
      </w:pPr>
    </w:p>
    <w:p w14:paraId="39D6932C" w14:textId="77777777" w:rsidR="002B7BD7" w:rsidRPr="00703CA5" w:rsidRDefault="002B7BD7" w:rsidP="00FD34B3">
      <w:pPr>
        <w:rPr>
          <w:rFonts w:ascii="Arial" w:hAnsi="Arial" w:cs="Arial"/>
        </w:rPr>
      </w:pPr>
      <w:r w:rsidRPr="00703CA5">
        <w:rPr>
          <w:rFonts w:ascii="Arial" w:hAnsi="Arial" w:cs="Arial"/>
        </w:rPr>
        <w:t xml:space="preserve">Agreements between licensees can only continue to apply while the bandwidth and area of the spectrum space owned by licensees remain unchanged. Where trading of licences takes place and new boundaries are formed, these agreements will need to be renegotiated. This renegotiation can occur at any time (for example, before or after the trade, so that there is no loss of flexibility to licensees). </w:t>
      </w:r>
    </w:p>
    <w:p w14:paraId="77D8C75D" w14:textId="77777777" w:rsidR="00FD34B3" w:rsidRPr="00703CA5" w:rsidRDefault="00FD34B3" w:rsidP="00FD34B3">
      <w:pPr>
        <w:rPr>
          <w:rFonts w:ascii="Arial" w:hAnsi="Arial" w:cs="Arial"/>
        </w:rPr>
      </w:pPr>
    </w:p>
    <w:p w14:paraId="52652675" w14:textId="77777777" w:rsidR="002B7BD7" w:rsidRPr="00703CA5" w:rsidRDefault="002B7BD7" w:rsidP="00FD34B3">
      <w:pPr>
        <w:rPr>
          <w:rFonts w:ascii="Arial" w:hAnsi="Arial" w:cs="Arial"/>
        </w:rPr>
      </w:pPr>
      <w:r w:rsidRPr="00703CA5">
        <w:rPr>
          <w:rFonts w:ascii="Arial" w:hAnsi="Arial" w:cs="Arial"/>
        </w:rPr>
        <w:t>When trading occurs by means of the division of spectrum space, and post-trade agreements are not in place, a check will be required to ensure that any existing registered devices that remain in operation as part of the trade are re-registered. This check is required to assess whether the devices still meet the requirements of the new licence within the changed spectrum space.</w:t>
      </w:r>
    </w:p>
    <w:p w14:paraId="0D813118" w14:textId="77777777" w:rsidR="00FD34B3" w:rsidRPr="00703CA5" w:rsidRDefault="00FD34B3" w:rsidP="00FD34B3">
      <w:pPr>
        <w:rPr>
          <w:rFonts w:ascii="Arial" w:hAnsi="Arial" w:cs="Arial"/>
        </w:rPr>
      </w:pPr>
    </w:p>
    <w:p w14:paraId="30453059" w14:textId="77777777" w:rsidR="002B7BD7" w:rsidRPr="00703CA5" w:rsidRDefault="002B7BD7" w:rsidP="00FD34B3">
      <w:pPr>
        <w:pStyle w:val="Heading3"/>
        <w:rPr>
          <w:rFonts w:ascii="Arial" w:hAnsi="Arial"/>
        </w:rPr>
      </w:pPr>
      <w:bookmarkStart w:id="106" w:name="_Toc318721963"/>
      <w:r w:rsidRPr="00703CA5">
        <w:rPr>
          <w:rFonts w:ascii="Arial" w:hAnsi="Arial"/>
        </w:rPr>
        <w:t>Other licence conditions</w:t>
      </w:r>
      <w:bookmarkEnd w:id="106"/>
    </w:p>
    <w:p w14:paraId="695C9CDF" w14:textId="77777777" w:rsidR="002B7BD7" w:rsidRPr="00703CA5" w:rsidRDefault="002B7BD7" w:rsidP="00FD34B3">
      <w:pPr>
        <w:rPr>
          <w:rFonts w:ascii="Arial" w:hAnsi="Arial" w:cs="Arial"/>
        </w:rPr>
      </w:pPr>
      <w:r w:rsidRPr="00703CA5">
        <w:rPr>
          <w:rFonts w:ascii="Arial" w:hAnsi="Arial" w:cs="Arial"/>
        </w:rPr>
        <w:t>While core conditions go some way to limit interference to adjacent services, their primary purpose is to define the spectrum space (by geography and frequency) of the spectrum licence. Some additional protection from interference may be required beyond that provided indirectly through the core conditions. The ACMA may include such other conditions in a spectrum licence as it deems appropriate (section 71 of the Radiocommunications Act). A number of these licence conditions are detailed in this section</w:t>
      </w:r>
      <w:r w:rsidR="00821420">
        <w:rPr>
          <w:rFonts w:ascii="Arial" w:hAnsi="Arial" w:cs="Arial"/>
        </w:rPr>
        <w:t xml:space="preserve"> and </w:t>
      </w:r>
      <w:r w:rsidRPr="00703CA5">
        <w:rPr>
          <w:rFonts w:ascii="Arial" w:hAnsi="Arial" w:cs="Arial"/>
        </w:rPr>
        <w:t xml:space="preserve">prospective applicants should review the sample licence contained in the Marketing Plan for a complete list. </w:t>
      </w:r>
    </w:p>
    <w:p w14:paraId="20FB0F59" w14:textId="77777777" w:rsidR="00FD34B3" w:rsidRPr="00703CA5" w:rsidRDefault="00FD34B3" w:rsidP="00FD34B3">
      <w:pPr>
        <w:rPr>
          <w:rFonts w:ascii="Arial" w:hAnsi="Arial" w:cs="Arial"/>
        </w:rPr>
      </w:pPr>
    </w:p>
    <w:p w14:paraId="5A88983B" w14:textId="77777777" w:rsidR="00E2185D" w:rsidRDefault="002B7BD7">
      <w:pPr>
        <w:pStyle w:val="Bodysubheader"/>
        <w:keepNext/>
        <w:rPr>
          <w:rFonts w:ascii="Arial" w:hAnsi="Arial" w:cs="Arial"/>
        </w:rPr>
      </w:pPr>
      <w:r w:rsidRPr="00703CA5">
        <w:rPr>
          <w:rFonts w:ascii="Arial" w:hAnsi="Arial" w:cs="Arial"/>
        </w:rPr>
        <w:t>Protection for space services</w:t>
      </w:r>
    </w:p>
    <w:p w14:paraId="4544F38A" w14:textId="77777777" w:rsidR="002B7BD7" w:rsidRPr="00703CA5" w:rsidRDefault="002B7BD7" w:rsidP="00FD34B3">
      <w:pPr>
        <w:rPr>
          <w:rFonts w:ascii="Arial" w:hAnsi="Arial" w:cs="Arial"/>
        </w:rPr>
      </w:pPr>
      <w:r w:rsidRPr="00703CA5">
        <w:rPr>
          <w:rFonts w:ascii="Arial" w:hAnsi="Arial" w:cs="Arial"/>
        </w:rPr>
        <w:t>Under ITU Radio Regulations</w:t>
      </w:r>
      <w:r w:rsidR="00821420">
        <w:rPr>
          <w:rFonts w:ascii="Arial" w:hAnsi="Arial" w:cs="Arial"/>
        </w:rPr>
        <w:t>,</w:t>
      </w:r>
      <w:r w:rsidRPr="00703CA5">
        <w:rPr>
          <w:rFonts w:ascii="Arial" w:hAnsi="Arial" w:cs="Arial"/>
        </w:rPr>
        <w:t xml:space="preserve"> the 27 GHz band is shared with the inter-satellite service (ISS)</w:t>
      </w:r>
      <w:r w:rsidR="00821420">
        <w:rPr>
          <w:rFonts w:ascii="Arial" w:hAnsi="Arial" w:cs="Arial"/>
        </w:rPr>
        <w:t>,</w:t>
      </w:r>
      <w:r w:rsidRPr="00703CA5">
        <w:rPr>
          <w:rFonts w:ascii="Arial" w:hAnsi="Arial" w:cs="Arial"/>
        </w:rPr>
        <w:t xml:space="preserve"> the earth-exploration-satellite service (ESS)</w:t>
      </w:r>
      <w:r w:rsidR="00821420">
        <w:rPr>
          <w:rFonts w:ascii="Arial" w:hAnsi="Arial" w:cs="Arial"/>
        </w:rPr>
        <w:t xml:space="preserve"> </w:t>
      </w:r>
      <w:r w:rsidRPr="00703CA5">
        <w:rPr>
          <w:rFonts w:ascii="Arial" w:hAnsi="Arial" w:cs="Arial"/>
        </w:rPr>
        <w:t>(space</w:t>
      </w:r>
      <w:r w:rsidR="00821420">
        <w:rPr>
          <w:rFonts w:ascii="Arial" w:hAnsi="Arial" w:cs="Arial"/>
        </w:rPr>
        <w:t>-</w:t>
      </w:r>
      <w:r w:rsidRPr="00703CA5">
        <w:rPr>
          <w:rFonts w:ascii="Arial" w:hAnsi="Arial" w:cs="Arial"/>
        </w:rPr>
        <w:t>to</w:t>
      </w:r>
      <w:r w:rsidR="00821420">
        <w:rPr>
          <w:rFonts w:ascii="Arial" w:hAnsi="Arial" w:cs="Arial"/>
        </w:rPr>
        <w:t>-E</w:t>
      </w:r>
      <w:r w:rsidRPr="00703CA5">
        <w:rPr>
          <w:rFonts w:ascii="Arial" w:hAnsi="Arial" w:cs="Arial"/>
        </w:rPr>
        <w:t>arth) and the fixed-satellite service (FSS)</w:t>
      </w:r>
      <w:r w:rsidR="00821420">
        <w:rPr>
          <w:rFonts w:ascii="Arial" w:hAnsi="Arial" w:cs="Arial"/>
        </w:rPr>
        <w:t xml:space="preserve"> </w:t>
      </w:r>
      <w:r w:rsidRPr="00703CA5">
        <w:rPr>
          <w:rFonts w:ascii="Arial" w:hAnsi="Arial" w:cs="Arial"/>
        </w:rPr>
        <w:t xml:space="preserve">(Earth-to-space). </w:t>
      </w:r>
    </w:p>
    <w:p w14:paraId="013FC263" w14:textId="77777777" w:rsidR="00FD34B3" w:rsidRPr="00703CA5" w:rsidRDefault="00FD34B3" w:rsidP="00FD34B3">
      <w:pPr>
        <w:rPr>
          <w:rFonts w:ascii="Arial" w:hAnsi="Arial" w:cs="Arial"/>
        </w:rPr>
      </w:pPr>
    </w:p>
    <w:p w14:paraId="06110DDC" w14:textId="77777777" w:rsidR="002B7BD7" w:rsidRPr="00703CA5" w:rsidRDefault="002B7BD7" w:rsidP="00FD34B3">
      <w:pPr>
        <w:spacing w:after="80"/>
        <w:rPr>
          <w:rFonts w:ascii="Arial" w:hAnsi="Arial" w:cs="Arial"/>
        </w:rPr>
      </w:pPr>
      <w:r w:rsidRPr="00703CA5">
        <w:rPr>
          <w:rFonts w:ascii="Arial" w:hAnsi="Arial" w:cs="Arial"/>
        </w:rPr>
        <w:t>The ACMA has included a number of conditions to protect satellite receivers in these services. These are specified in Licence Schedule 4 of the Marketing Plan.</w:t>
      </w:r>
      <w:r w:rsidR="00821420">
        <w:rPr>
          <w:rFonts w:ascii="Arial" w:hAnsi="Arial" w:cs="Arial"/>
        </w:rPr>
        <w:t xml:space="preserve"> </w:t>
      </w:r>
      <w:r w:rsidRPr="00703CA5">
        <w:rPr>
          <w:rFonts w:ascii="Arial" w:hAnsi="Arial" w:cs="Arial"/>
        </w:rPr>
        <w:t>These conditions are based on:</w:t>
      </w:r>
    </w:p>
    <w:p w14:paraId="574D65BF" w14:textId="77777777" w:rsidR="002B7BD7" w:rsidRPr="00703CA5" w:rsidRDefault="002B7BD7" w:rsidP="00FD34B3">
      <w:pPr>
        <w:pStyle w:val="ListBullet"/>
        <w:rPr>
          <w:rFonts w:ascii="Arial" w:hAnsi="Arial" w:cs="Arial"/>
        </w:rPr>
      </w:pPr>
      <w:r w:rsidRPr="00703CA5">
        <w:rPr>
          <w:rFonts w:ascii="Arial" w:hAnsi="Arial" w:cs="Arial"/>
        </w:rPr>
        <w:t>the general limits on terrestrial transmitters specified in ITU Radio Regulations Chapter VI, Article 21 Terrestrial and Space Services sharing Frequency Bands above 1 GHz</w:t>
      </w:r>
    </w:p>
    <w:p w14:paraId="4F4537E5" w14:textId="77777777" w:rsidR="002B7BD7" w:rsidRPr="00703CA5" w:rsidRDefault="002B7BD7" w:rsidP="00FD34B3">
      <w:pPr>
        <w:pStyle w:val="ListBullet"/>
        <w:rPr>
          <w:rFonts w:ascii="Arial" w:hAnsi="Arial" w:cs="Arial"/>
        </w:rPr>
      </w:pPr>
      <w:r w:rsidRPr="00703CA5">
        <w:rPr>
          <w:rFonts w:ascii="Arial" w:hAnsi="Arial" w:cs="Arial"/>
        </w:rPr>
        <w:t xml:space="preserve">Recommendation ITU-R F.1249 </w:t>
      </w:r>
      <w:r w:rsidRPr="00703CA5">
        <w:rPr>
          <w:rFonts w:ascii="Arial" w:hAnsi="Arial" w:cs="Arial"/>
          <w:i/>
        </w:rPr>
        <w:t>Technical and operational requirements that facilitate sharing between point to point systems in the fixed service and the inter-satellite service in the band 25.25-27.5 GHz</w:t>
      </w:r>
    </w:p>
    <w:p w14:paraId="2D7E2F2C" w14:textId="77777777" w:rsidR="002B7BD7" w:rsidRPr="00703CA5" w:rsidRDefault="002B7BD7" w:rsidP="00FD34B3">
      <w:pPr>
        <w:pStyle w:val="ListBullet"/>
        <w:rPr>
          <w:rFonts w:ascii="Arial" w:hAnsi="Arial" w:cs="Arial"/>
        </w:rPr>
      </w:pPr>
      <w:r w:rsidRPr="00703CA5">
        <w:rPr>
          <w:rFonts w:ascii="Arial" w:hAnsi="Arial" w:cs="Arial"/>
        </w:rPr>
        <w:t xml:space="preserve">Recommendation ITU-R 1509 </w:t>
      </w:r>
      <w:r w:rsidRPr="00703CA5">
        <w:rPr>
          <w:rFonts w:ascii="Arial" w:hAnsi="Arial" w:cs="Arial"/>
          <w:i/>
        </w:rPr>
        <w:t>Technical and operational requirements that facilitate sharing between point to multipoint systems in the fixed service and the inter-satellite service in the band 25.25-27.5 GHz</w:t>
      </w:r>
    </w:p>
    <w:p w14:paraId="5CE482CD" w14:textId="77777777" w:rsidR="002B7BD7" w:rsidRPr="00703CA5" w:rsidRDefault="002B7BD7" w:rsidP="00FD34B3">
      <w:pPr>
        <w:pStyle w:val="ListBullet"/>
        <w:spacing w:after="240"/>
        <w:rPr>
          <w:rFonts w:ascii="Arial" w:hAnsi="Arial" w:cs="Arial"/>
        </w:rPr>
      </w:pPr>
      <w:r w:rsidRPr="00703CA5">
        <w:rPr>
          <w:rFonts w:ascii="Arial" w:hAnsi="Arial" w:cs="Arial"/>
          <w:bCs/>
        </w:rPr>
        <w:t xml:space="preserve">Recommendation ITU-R SA.1276 </w:t>
      </w:r>
      <w:r w:rsidRPr="00703CA5">
        <w:rPr>
          <w:rFonts w:ascii="Arial" w:hAnsi="Arial" w:cs="Arial"/>
          <w:i/>
        </w:rPr>
        <w:t>Orbital locations of data relay satellites to be protected from the emissions of fixed service systems operating in the band 25.25</w:t>
      </w:r>
      <w:r w:rsidR="000330AA">
        <w:rPr>
          <w:rFonts w:ascii="Arial" w:hAnsi="Arial" w:cs="Arial"/>
          <w:i/>
        </w:rPr>
        <w:t>–</w:t>
      </w:r>
      <w:r w:rsidRPr="00703CA5">
        <w:rPr>
          <w:rFonts w:ascii="Arial" w:hAnsi="Arial" w:cs="Arial"/>
          <w:i/>
        </w:rPr>
        <w:t>27.5 GHz</w:t>
      </w:r>
      <w:r w:rsidRPr="00703CA5">
        <w:rPr>
          <w:rFonts w:ascii="Arial" w:hAnsi="Arial" w:cs="Arial"/>
        </w:rPr>
        <w:t>.</w:t>
      </w:r>
    </w:p>
    <w:p w14:paraId="457AC7D1" w14:textId="77777777" w:rsidR="002B7BD7" w:rsidRPr="00703CA5" w:rsidRDefault="002B7BD7" w:rsidP="00FD34B3">
      <w:pPr>
        <w:pStyle w:val="Bodysubheader"/>
        <w:rPr>
          <w:rFonts w:ascii="Arial" w:hAnsi="Arial" w:cs="Arial"/>
        </w:rPr>
      </w:pPr>
      <w:r w:rsidRPr="00703CA5">
        <w:rPr>
          <w:rFonts w:ascii="Arial" w:hAnsi="Arial" w:cs="Arial"/>
        </w:rPr>
        <w:t>Interference management at sites</w:t>
      </w:r>
    </w:p>
    <w:p w14:paraId="1250727F" w14:textId="77777777" w:rsidR="002B7BD7" w:rsidRPr="00703CA5" w:rsidRDefault="002B7BD7" w:rsidP="00FD34B3">
      <w:pPr>
        <w:rPr>
          <w:rFonts w:ascii="Arial" w:hAnsi="Arial" w:cs="Arial"/>
        </w:rPr>
      </w:pPr>
      <w:r w:rsidRPr="00703CA5">
        <w:rPr>
          <w:rFonts w:ascii="Arial" w:hAnsi="Arial" w:cs="Arial"/>
        </w:rPr>
        <w:t>The spectrum licence also includes a condition requiring the licensee to take reasonable steps to work with other licensees to manage interference within 200</w:t>
      </w:r>
      <w:r w:rsidR="000330AA">
        <w:rPr>
          <w:rFonts w:ascii="Arial" w:hAnsi="Arial" w:cs="Arial"/>
        </w:rPr>
        <w:t> </w:t>
      </w:r>
      <w:r w:rsidRPr="00703CA5">
        <w:rPr>
          <w:rFonts w:ascii="Arial" w:hAnsi="Arial" w:cs="Arial"/>
        </w:rPr>
        <w:t>m</w:t>
      </w:r>
      <w:r w:rsidR="000330AA">
        <w:rPr>
          <w:rFonts w:ascii="Arial" w:hAnsi="Arial" w:cs="Arial"/>
        </w:rPr>
        <w:t>etres</w:t>
      </w:r>
      <w:r w:rsidRPr="00703CA5">
        <w:rPr>
          <w:rFonts w:ascii="Arial" w:hAnsi="Arial" w:cs="Arial"/>
        </w:rPr>
        <w:t xml:space="preserve"> of a device operated under this licence. This condition has been included due to the difficulty in specifying emission limits to prevent interference between a large range of services that may operate in close proximity at prime radiocommunications sites.</w:t>
      </w:r>
    </w:p>
    <w:p w14:paraId="3345363F" w14:textId="77777777" w:rsidR="00FD34B3" w:rsidRPr="00703CA5" w:rsidRDefault="00FD34B3" w:rsidP="00FD34B3">
      <w:pPr>
        <w:rPr>
          <w:rFonts w:ascii="Arial" w:hAnsi="Arial" w:cs="Arial"/>
        </w:rPr>
      </w:pPr>
    </w:p>
    <w:p w14:paraId="013EED00" w14:textId="77777777" w:rsidR="002B7BD7" w:rsidRPr="00703CA5" w:rsidRDefault="002B7BD7" w:rsidP="00FD34B3">
      <w:pPr>
        <w:rPr>
          <w:rFonts w:ascii="Arial" w:hAnsi="Arial" w:cs="Arial"/>
        </w:rPr>
      </w:pPr>
      <w:r w:rsidRPr="00703CA5">
        <w:rPr>
          <w:rFonts w:ascii="Arial" w:hAnsi="Arial" w:cs="Arial"/>
        </w:rPr>
        <w:t>To manage out-of-band interference, spectrum licensees may</w:t>
      </w:r>
      <w:r w:rsidR="000330AA">
        <w:rPr>
          <w:rFonts w:ascii="Arial" w:hAnsi="Arial" w:cs="Arial"/>
        </w:rPr>
        <w:t>,</w:t>
      </w:r>
      <w:r w:rsidRPr="00703CA5">
        <w:rPr>
          <w:rFonts w:ascii="Arial" w:hAnsi="Arial" w:cs="Arial"/>
        </w:rPr>
        <w:t xml:space="preserve"> for example</w:t>
      </w:r>
      <w:r w:rsidR="000330AA">
        <w:rPr>
          <w:rFonts w:ascii="Arial" w:hAnsi="Arial" w:cs="Arial"/>
        </w:rPr>
        <w:t>,</w:t>
      </w:r>
      <w:r w:rsidRPr="00703CA5">
        <w:rPr>
          <w:rFonts w:ascii="Arial" w:hAnsi="Arial" w:cs="Arial"/>
        </w:rPr>
        <w:t xml:space="preserve"> have to utilise guard bands between licensees, install filters at the edges of their spectrum and/or negotiate with adjacent licensees either to employ transmitter filtering or avoid placing transmitters near the frequency boundary at certain locations.</w:t>
      </w:r>
    </w:p>
    <w:p w14:paraId="6616D1DE" w14:textId="77777777" w:rsidR="00FD34B3" w:rsidRPr="00703CA5" w:rsidRDefault="00FD34B3" w:rsidP="00FD34B3">
      <w:pPr>
        <w:rPr>
          <w:rFonts w:ascii="Arial" w:hAnsi="Arial" w:cs="Arial"/>
        </w:rPr>
      </w:pPr>
    </w:p>
    <w:p w14:paraId="147E2CAF" w14:textId="77777777" w:rsidR="002B7BD7" w:rsidRPr="00703CA5" w:rsidRDefault="002B7BD7" w:rsidP="00FD34B3">
      <w:pPr>
        <w:pStyle w:val="Heading3"/>
        <w:rPr>
          <w:rFonts w:ascii="Arial" w:hAnsi="Arial"/>
        </w:rPr>
      </w:pPr>
      <w:bookmarkStart w:id="107" w:name="_Toc318721964"/>
      <w:r w:rsidRPr="00703CA5">
        <w:rPr>
          <w:rFonts w:ascii="Arial" w:hAnsi="Arial"/>
        </w:rPr>
        <w:t xml:space="preserve">Determination of </w:t>
      </w:r>
      <w:r w:rsidR="000330AA">
        <w:rPr>
          <w:rFonts w:ascii="Arial" w:hAnsi="Arial"/>
        </w:rPr>
        <w:t>u</w:t>
      </w:r>
      <w:r w:rsidRPr="00703CA5">
        <w:rPr>
          <w:rFonts w:ascii="Arial" w:hAnsi="Arial"/>
        </w:rPr>
        <w:t xml:space="preserve">nacceptable </w:t>
      </w:r>
      <w:r w:rsidR="000330AA">
        <w:rPr>
          <w:rFonts w:ascii="Arial" w:hAnsi="Arial"/>
        </w:rPr>
        <w:t>i</w:t>
      </w:r>
      <w:r w:rsidRPr="00703CA5">
        <w:rPr>
          <w:rFonts w:ascii="Arial" w:hAnsi="Arial"/>
        </w:rPr>
        <w:t>nterference</w:t>
      </w:r>
      <w:bookmarkEnd w:id="107"/>
    </w:p>
    <w:p w14:paraId="4784FE41" w14:textId="77777777" w:rsidR="002B7BD7" w:rsidRPr="00703CA5" w:rsidRDefault="002B7BD7" w:rsidP="00FD34B3">
      <w:pPr>
        <w:spacing w:after="80"/>
        <w:rPr>
          <w:rFonts w:ascii="Arial" w:hAnsi="Arial" w:cs="Arial"/>
        </w:rPr>
      </w:pPr>
      <w:r w:rsidRPr="00703CA5">
        <w:rPr>
          <w:rFonts w:ascii="Arial" w:hAnsi="Arial" w:cs="Arial"/>
        </w:rPr>
        <w:t>The Radiocommunications (Unacceptable Levels of Interference – 27 GHz Band) Determination 2000</w:t>
      </w:r>
      <w:r w:rsidRPr="00703CA5">
        <w:rPr>
          <w:rFonts w:ascii="Arial" w:hAnsi="Arial" w:cs="Arial"/>
          <w:i/>
        </w:rPr>
        <w:t xml:space="preserve"> </w:t>
      </w:r>
      <w:r w:rsidRPr="00703CA5">
        <w:rPr>
          <w:rFonts w:ascii="Arial" w:hAnsi="Arial" w:cs="Arial"/>
        </w:rPr>
        <w:t>(</w:t>
      </w:r>
      <w:r w:rsidRPr="00703CA5">
        <w:rPr>
          <w:rFonts w:ascii="Arial" w:hAnsi="Arial" w:cs="Arial"/>
          <w:b/>
        </w:rPr>
        <w:t>Attachment 4</w:t>
      </w:r>
      <w:r w:rsidRPr="00703CA5">
        <w:rPr>
          <w:rFonts w:ascii="Arial" w:hAnsi="Arial" w:cs="Arial"/>
        </w:rPr>
        <w:t>) sets out a number of requirements to manage unacceptable levels of interference, includ</w:t>
      </w:r>
      <w:r w:rsidR="000330AA">
        <w:rPr>
          <w:rFonts w:ascii="Arial" w:hAnsi="Arial" w:cs="Arial"/>
        </w:rPr>
        <w:t>ing</w:t>
      </w:r>
      <w:r w:rsidRPr="00703CA5">
        <w:rPr>
          <w:rFonts w:ascii="Arial" w:hAnsi="Arial" w:cs="Arial"/>
        </w:rPr>
        <w:t>:</w:t>
      </w:r>
    </w:p>
    <w:p w14:paraId="541AE4CB" w14:textId="77777777" w:rsidR="002B7BD7" w:rsidRPr="00703CA5" w:rsidRDefault="002B7BD7" w:rsidP="00FD34B3">
      <w:pPr>
        <w:pStyle w:val="ListBullet"/>
        <w:rPr>
          <w:rFonts w:ascii="Arial" w:hAnsi="Arial" w:cs="Arial"/>
        </w:rPr>
      </w:pPr>
      <w:r w:rsidRPr="00703CA5">
        <w:rPr>
          <w:rFonts w:ascii="Arial" w:hAnsi="Arial" w:cs="Arial"/>
        </w:rPr>
        <w:t>that the core conditions of the licence are met</w:t>
      </w:r>
    </w:p>
    <w:p w14:paraId="26C83024" w14:textId="77777777" w:rsidR="002B7BD7" w:rsidRPr="00703CA5" w:rsidRDefault="002B7BD7" w:rsidP="00FD34B3">
      <w:pPr>
        <w:pStyle w:val="ListBullet"/>
        <w:rPr>
          <w:rFonts w:ascii="Arial" w:hAnsi="Arial" w:cs="Arial"/>
        </w:rPr>
      </w:pPr>
      <w:r w:rsidRPr="00703CA5">
        <w:rPr>
          <w:rFonts w:ascii="Arial" w:hAnsi="Arial" w:cs="Arial"/>
        </w:rPr>
        <w:t>that full details of the transmitter are provided for the register</w:t>
      </w:r>
    </w:p>
    <w:p w14:paraId="68EB9A3C" w14:textId="77777777" w:rsidR="002B7BD7" w:rsidRPr="00703CA5" w:rsidRDefault="002B7BD7" w:rsidP="00FD34B3">
      <w:pPr>
        <w:pStyle w:val="ListBullet"/>
        <w:spacing w:after="240"/>
        <w:rPr>
          <w:rFonts w:ascii="Arial" w:hAnsi="Arial" w:cs="Arial"/>
        </w:rPr>
      </w:pPr>
      <w:r w:rsidRPr="00703CA5">
        <w:rPr>
          <w:rFonts w:ascii="Arial" w:hAnsi="Arial" w:cs="Arial"/>
        </w:rPr>
        <w:t>that the transmitter is not attached to a balloon higher than 100</w:t>
      </w:r>
      <w:r w:rsidR="000330AA">
        <w:rPr>
          <w:rFonts w:ascii="Arial" w:hAnsi="Arial" w:cs="Arial"/>
        </w:rPr>
        <w:t xml:space="preserve"> </w:t>
      </w:r>
      <w:r w:rsidRPr="00703CA5">
        <w:rPr>
          <w:rFonts w:ascii="Arial" w:hAnsi="Arial" w:cs="Arial"/>
        </w:rPr>
        <w:t>m</w:t>
      </w:r>
      <w:r w:rsidR="000330AA">
        <w:rPr>
          <w:rFonts w:ascii="Arial" w:hAnsi="Arial" w:cs="Arial"/>
        </w:rPr>
        <w:t>etres</w:t>
      </w:r>
      <w:r w:rsidRPr="00703CA5">
        <w:rPr>
          <w:rFonts w:ascii="Arial" w:hAnsi="Arial" w:cs="Arial"/>
        </w:rPr>
        <w:t xml:space="preserve"> above the ground.</w:t>
      </w:r>
    </w:p>
    <w:p w14:paraId="3188E2BD" w14:textId="77777777" w:rsidR="002B7BD7" w:rsidRPr="00703CA5" w:rsidRDefault="002B7BD7" w:rsidP="00FD34B3">
      <w:pPr>
        <w:rPr>
          <w:rFonts w:ascii="Arial" w:hAnsi="Arial" w:cs="Arial"/>
        </w:rPr>
      </w:pPr>
      <w:r w:rsidRPr="00703CA5">
        <w:rPr>
          <w:rFonts w:ascii="Arial" w:hAnsi="Arial" w:cs="Arial"/>
        </w:rPr>
        <w:t>This determination also sets out the definition of a group of transmitters and a group of receivers for the purpose of simplifying registration of those devices. This determination specifies how the registration details for a group of transmitters and receivers must be calculated.</w:t>
      </w:r>
    </w:p>
    <w:p w14:paraId="6B6F388F" w14:textId="77777777" w:rsidR="00FD34B3" w:rsidRPr="00703CA5" w:rsidRDefault="00FD34B3" w:rsidP="00FD34B3">
      <w:pPr>
        <w:rPr>
          <w:rFonts w:ascii="Arial" w:hAnsi="Arial" w:cs="Arial"/>
        </w:rPr>
      </w:pPr>
    </w:p>
    <w:p w14:paraId="24D9C63A" w14:textId="77777777" w:rsidR="002B7BD7" w:rsidRPr="00703CA5" w:rsidRDefault="002B7BD7" w:rsidP="00FD34B3">
      <w:pPr>
        <w:rPr>
          <w:rFonts w:ascii="Arial" w:hAnsi="Arial" w:cs="Arial"/>
        </w:rPr>
      </w:pPr>
      <w:r w:rsidRPr="00703CA5">
        <w:rPr>
          <w:rFonts w:ascii="Arial" w:hAnsi="Arial" w:cs="Arial"/>
        </w:rPr>
        <w:t xml:space="preserve">Unlike many other spectrum licence bands, the ACMA has placed no deployment constraints on transmitters operating in the 27 GHz band under the Radiocommunications (Unacceptable Levels of Interference – 27 GHz Band) Determination 2000. </w:t>
      </w:r>
      <w:r w:rsidR="000330AA">
        <w:rPr>
          <w:rFonts w:ascii="Arial" w:hAnsi="Arial" w:cs="Arial"/>
        </w:rPr>
        <w:t>Nor has it</w:t>
      </w:r>
      <w:r w:rsidRPr="00703CA5">
        <w:rPr>
          <w:rFonts w:ascii="Arial" w:hAnsi="Arial" w:cs="Arial"/>
        </w:rPr>
        <w:t xml:space="preserve"> imposed deployment constraints on receivers. This means that the onus lies on spectrum licensees to determine the best siting for their receivers, having regard to the overall technical framework and the rights of other licensees.</w:t>
      </w:r>
    </w:p>
    <w:p w14:paraId="519677B6" w14:textId="77777777" w:rsidR="00FD34B3" w:rsidRPr="00703CA5" w:rsidRDefault="00FD34B3" w:rsidP="00FD34B3">
      <w:pPr>
        <w:rPr>
          <w:rFonts w:ascii="Arial" w:hAnsi="Arial" w:cs="Arial"/>
        </w:rPr>
      </w:pPr>
    </w:p>
    <w:p w14:paraId="147B5663" w14:textId="77777777" w:rsidR="002B7BD7" w:rsidRPr="00703CA5" w:rsidRDefault="002B7BD7" w:rsidP="00FD34B3">
      <w:pPr>
        <w:rPr>
          <w:rFonts w:ascii="Arial" w:hAnsi="Arial" w:cs="Arial"/>
        </w:rPr>
      </w:pPr>
      <w:r w:rsidRPr="00703CA5">
        <w:rPr>
          <w:rFonts w:ascii="Arial" w:hAnsi="Arial" w:cs="Arial"/>
        </w:rPr>
        <w:t>It is important to note that the technical framework does not provide any protection from intermodulation effects where transmitters are sited within 200 metres of each other. Spectrum licences in the 27 GHz band requir</w:t>
      </w:r>
      <w:r w:rsidR="000330AA">
        <w:rPr>
          <w:rFonts w:ascii="Arial" w:hAnsi="Arial" w:cs="Arial"/>
        </w:rPr>
        <w:t>e</w:t>
      </w:r>
      <w:r w:rsidRPr="00703CA5">
        <w:rPr>
          <w:rFonts w:ascii="Arial" w:hAnsi="Arial" w:cs="Arial"/>
        </w:rPr>
        <w:t xml:space="preserve"> spectrum licensees to come to an arrangement with neighbours </w:t>
      </w:r>
      <w:r w:rsidR="000330AA">
        <w:rPr>
          <w:rFonts w:ascii="Arial" w:hAnsi="Arial" w:cs="Arial"/>
        </w:rPr>
        <w:t>over</w:t>
      </w:r>
      <w:r w:rsidRPr="00703CA5">
        <w:rPr>
          <w:rFonts w:ascii="Arial" w:hAnsi="Arial" w:cs="Arial"/>
        </w:rPr>
        <w:t xml:space="preserve"> interference management in such cases as detailed previously.</w:t>
      </w:r>
    </w:p>
    <w:p w14:paraId="5AADE290" w14:textId="77777777" w:rsidR="00FD34B3" w:rsidRPr="00703CA5" w:rsidRDefault="00FD34B3" w:rsidP="00FD34B3">
      <w:pPr>
        <w:rPr>
          <w:rFonts w:ascii="Arial" w:hAnsi="Arial" w:cs="Arial"/>
        </w:rPr>
      </w:pPr>
    </w:p>
    <w:p w14:paraId="5BD99CE8" w14:textId="77777777" w:rsidR="002B7BD7" w:rsidRPr="00703CA5" w:rsidRDefault="002B7BD7" w:rsidP="00FD34B3">
      <w:pPr>
        <w:pStyle w:val="Heading3"/>
        <w:rPr>
          <w:rFonts w:ascii="Arial" w:hAnsi="Arial"/>
        </w:rPr>
      </w:pPr>
      <w:bookmarkStart w:id="108" w:name="_Toc318721965"/>
      <w:r w:rsidRPr="00703CA5">
        <w:rPr>
          <w:rFonts w:ascii="Arial" w:hAnsi="Arial"/>
        </w:rPr>
        <w:t xml:space="preserve">Radiocommunications </w:t>
      </w:r>
      <w:r w:rsidR="000330AA">
        <w:rPr>
          <w:rFonts w:ascii="Arial" w:hAnsi="Arial"/>
        </w:rPr>
        <w:t>a</w:t>
      </w:r>
      <w:r w:rsidRPr="00703CA5">
        <w:rPr>
          <w:rFonts w:ascii="Arial" w:hAnsi="Arial"/>
        </w:rPr>
        <w:t xml:space="preserve">dvisory </w:t>
      </w:r>
      <w:r w:rsidR="000330AA">
        <w:rPr>
          <w:rFonts w:ascii="Arial" w:hAnsi="Arial"/>
        </w:rPr>
        <w:t>g</w:t>
      </w:r>
      <w:r w:rsidRPr="00703CA5">
        <w:rPr>
          <w:rFonts w:ascii="Arial" w:hAnsi="Arial"/>
        </w:rPr>
        <w:t>uidelines</w:t>
      </w:r>
      <w:bookmarkEnd w:id="108"/>
    </w:p>
    <w:p w14:paraId="46654E04" w14:textId="77777777" w:rsidR="002B7BD7" w:rsidRPr="00703CA5" w:rsidRDefault="002B7BD7" w:rsidP="00FD34B3">
      <w:pPr>
        <w:rPr>
          <w:rFonts w:ascii="Arial" w:hAnsi="Arial" w:cs="Arial"/>
        </w:rPr>
      </w:pPr>
      <w:r w:rsidRPr="00703CA5">
        <w:rPr>
          <w:rFonts w:ascii="Arial" w:hAnsi="Arial" w:cs="Arial"/>
        </w:rPr>
        <w:t>Further guidance on device deployment and coordination is provided in the relevant advisory guidelines made under section 262 of the Radiocommunications Act. The</w:t>
      </w:r>
      <w:r w:rsidR="000330AA">
        <w:rPr>
          <w:rFonts w:ascii="Arial" w:hAnsi="Arial" w:cs="Arial"/>
        </w:rPr>
        <w:t>se</w:t>
      </w:r>
      <w:r w:rsidRPr="00703CA5">
        <w:rPr>
          <w:rFonts w:ascii="Arial" w:hAnsi="Arial" w:cs="Arial"/>
        </w:rPr>
        <w:t xml:space="preserve"> guidelines include information to </w:t>
      </w:r>
      <w:r w:rsidR="000330AA">
        <w:rPr>
          <w:rFonts w:ascii="Arial" w:hAnsi="Arial" w:cs="Arial"/>
        </w:rPr>
        <w:t>help</w:t>
      </w:r>
      <w:r w:rsidR="000330AA" w:rsidRPr="00703CA5">
        <w:rPr>
          <w:rFonts w:ascii="Arial" w:hAnsi="Arial" w:cs="Arial"/>
        </w:rPr>
        <w:t xml:space="preserve"> </w:t>
      </w:r>
      <w:r w:rsidRPr="00703CA5">
        <w:rPr>
          <w:rFonts w:ascii="Arial" w:hAnsi="Arial" w:cs="Arial"/>
        </w:rPr>
        <w:t>licensees make interference assessments about spectrum</w:t>
      </w:r>
      <w:r w:rsidR="000330AA">
        <w:rPr>
          <w:rFonts w:ascii="Arial" w:hAnsi="Arial" w:cs="Arial"/>
        </w:rPr>
        <w:t>-</w:t>
      </w:r>
      <w:r w:rsidRPr="00703CA5">
        <w:rPr>
          <w:rFonts w:ascii="Arial" w:hAnsi="Arial" w:cs="Arial"/>
        </w:rPr>
        <w:t>licensed devices and services operating under apparatus or class licences. The advisory guidelines may also be used to assess interference between different spectrum</w:t>
      </w:r>
      <w:r w:rsidR="000330AA">
        <w:rPr>
          <w:rFonts w:ascii="Arial" w:hAnsi="Arial" w:cs="Arial"/>
        </w:rPr>
        <w:t>-</w:t>
      </w:r>
      <w:r w:rsidRPr="00703CA5">
        <w:rPr>
          <w:rFonts w:ascii="Arial" w:hAnsi="Arial" w:cs="Arial"/>
        </w:rPr>
        <w:t>licensed services.</w:t>
      </w:r>
    </w:p>
    <w:p w14:paraId="376ED236" w14:textId="77777777" w:rsidR="00FD34B3" w:rsidRPr="00703CA5" w:rsidRDefault="00FD34B3" w:rsidP="00FD34B3">
      <w:pPr>
        <w:rPr>
          <w:rFonts w:ascii="Arial" w:hAnsi="Arial" w:cs="Arial"/>
        </w:rPr>
      </w:pPr>
    </w:p>
    <w:p w14:paraId="31832488" w14:textId="77777777" w:rsidR="002B7BD7" w:rsidRPr="00703CA5" w:rsidRDefault="002B7BD7" w:rsidP="00FD34B3">
      <w:pPr>
        <w:spacing w:after="80"/>
        <w:rPr>
          <w:rFonts w:ascii="Arial" w:hAnsi="Arial" w:cs="Arial"/>
        </w:rPr>
      </w:pPr>
      <w:r w:rsidRPr="00703CA5">
        <w:rPr>
          <w:rFonts w:ascii="Arial" w:hAnsi="Arial" w:cs="Arial"/>
        </w:rPr>
        <w:t>There are three relevant advisory guidelines for the 27 GHz band:</w:t>
      </w:r>
    </w:p>
    <w:p w14:paraId="0F1D30C1" w14:textId="77777777" w:rsidR="002B7BD7" w:rsidRPr="00703CA5" w:rsidRDefault="002B7BD7" w:rsidP="00FD34B3">
      <w:pPr>
        <w:pStyle w:val="ListBullet"/>
        <w:rPr>
          <w:rFonts w:ascii="Arial" w:hAnsi="Arial" w:cs="Arial"/>
        </w:rPr>
      </w:pPr>
      <w:r w:rsidRPr="00703CA5">
        <w:rPr>
          <w:rFonts w:ascii="Arial" w:hAnsi="Arial" w:cs="Arial"/>
        </w:rPr>
        <w:t xml:space="preserve">Radiocommunications Advisory Guidelines (Managing Interference between </w:t>
      </w:r>
      <w:r w:rsidR="000330AA" w:rsidRPr="00703CA5">
        <w:rPr>
          <w:rFonts w:ascii="Arial" w:hAnsi="Arial" w:cs="Arial"/>
        </w:rPr>
        <w:t>27</w:t>
      </w:r>
      <w:r w:rsidR="000330AA">
        <w:rPr>
          <w:rFonts w:ascii="Arial" w:hAnsi="Arial" w:cs="Arial"/>
        </w:rPr>
        <w:t> </w:t>
      </w:r>
      <w:r w:rsidRPr="00703CA5">
        <w:rPr>
          <w:rFonts w:ascii="Arial" w:hAnsi="Arial" w:cs="Arial"/>
        </w:rPr>
        <w:t>GHz and 28 GHz Spectrum-Licensed Services) 2000 (</w:t>
      </w:r>
      <w:r w:rsidRPr="00703CA5">
        <w:rPr>
          <w:rFonts w:ascii="Arial" w:hAnsi="Arial" w:cs="Arial"/>
          <w:b/>
        </w:rPr>
        <w:t>Attachment 5</w:t>
      </w:r>
      <w:r w:rsidRPr="00703CA5">
        <w:rPr>
          <w:rFonts w:ascii="Arial" w:hAnsi="Arial" w:cs="Arial"/>
        </w:rPr>
        <w:t>)</w:t>
      </w:r>
    </w:p>
    <w:p w14:paraId="6DE40A31" w14:textId="77777777" w:rsidR="002B7BD7" w:rsidRPr="00703CA5" w:rsidRDefault="002B7BD7" w:rsidP="00FD34B3">
      <w:pPr>
        <w:pStyle w:val="ListBullet"/>
        <w:rPr>
          <w:rFonts w:ascii="Arial" w:hAnsi="Arial" w:cs="Arial"/>
        </w:rPr>
      </w:pPr>
      <w:r w:rsidRPr="00703CA5">
        <w:rPr>
          <w:rFonts w:ascii="Arial" w:hAnsi="Arial" w:cs="Arial"/>
        </w:rPr>
        <w:t xml:space="preserve">Radiocommunications Advisory Guidelines (Managing Interference from Non-Spectrum-Licensed Transmitters </w:t>
      </w:r>
      <w:r w:rsidR="000330AA">
        <w:rPr>
          <w:rFonts w:ascii="Arial" w:hAnsi="Arial" w:cs="Arial"/>
        </w:rPr>
        <w:t>–</w:t>
      </w:r>
      <w:r w:rsidRPr="00703CA5">
        <w:rPr>
          <w:rFonts w:ascii="Arial" w:hAnsi="Arial" w:cs="Arial"/>
        </w:rPr>
        <w:t xml:space="preserve"> 27 GHz Band) 2000 (</w:t>
      </w:r>
      <w:r w:rsidRPr="00703CA5">
        <w:rPr>
          <w:rFonts w:ascii="Arial" w:hAnsi="Arial" w:cs="Arial"/>
          <w:b/>
        </w:rPr>
        <w:t>Attachment 6</w:t>
      </w:r>
      <w:r w:rsidRPr="00703CA5">
        <w:rPr>
          <w:rFonts w:ascii="Arial" w:hAnsi="Arial" w:cs="Arial"/>
        </w:rPr>
        <w:t>)</w:t>
      </w:r>
    </w:p>
    <w:p w14:paraId="6067EED6" w14:textId="77777777" w:rsidR="002B7BD7" w:rsidRPr="00703CA5" w:rsidRDefault="002B7BD7" w:rsidP="00FD34B3">
      <w:pPr>
        <w:pStyle w:val="ListBullet"/>
        <w:spacing w:after="240"/>
        <w:rPr>
          <w:rFonts w:ascii="Arial" w:hAnsi="Arial" w:cs="Arial"/>
        </w:rPr>
      </w:pPr>
      <w:r w:rsidRPr="00703CA5">
        <w:rPr>
          <w:rFonts w:ascii="Arial" w:hAnsi="Arial" w:cs="Arial"/>
        </w:rPr>
        <w:t xml:space="preserve">Radiocommunications Advisory Guidelines (Protection of Non-Spectrum-Licensed Receivers </w:t>
      </w:r>
      <w:r w:rsidR="000330AA">
        <w:rPr>
          <w:rFonts w:ascii="Arial" w:hAnsi="Arial" w:cs="Arial"/>
        </w:rPr>
        <w:t>–</w:t>
      </w:r>
      <w:r w:rsidRPr="00703CA5">
        <w:rPr>
          <w:rFonts w:ascii="Arial" w:hAnsi="Arial" w:cs="Arial"/>
        </w:rPr>
        <w:t xml:space="preserve"> 27 GHz Band) 2000 (</w:t>
      </w:r>
      <w:r w:rsidRPr="00703CA5">
        <w:rPr>
          <w:rFonts w:ascii="Arial" w:hAnsi="Arial" w:cs="Arial"/>
          <w:b/>
        </w:rPr>
        <w:t>Attachment 7</w:t>
      </w:r>
      <w:r w:rsidRPr="00703CA5">
        <w:rPr>
          <w:rFonts w:ascii="Arial" w:hAnsi="Arial" w:cs="Arial"/>
        </w:rPr>
        <w:t xml:space="preserve">). </w:t>
      </w:r>
    </w:p>
    <w:p w14:paraId="0E427D75" w14:textId="77777777" w:rsidR="002B7BD7" w:rsidRPr="00703CA5" w:rsidRDefault="002B7BD7" w:rsidP="00FD34B3">
      <w:pPr>
        <w:rPr>
          <w:rFonts w:ascii="Arial" w:hAnsi="Arial" w:cs="Arial"/>
        </w:rPr>
      </w:pPr>
      <w:r w:rsidRPr="00703CA5">
        <w:rPr>
          <w:rFonts w:ascii="Arial" w:hAnsi="Arial" w:cs="Arial"/>
        </w:rPr>
        <w:t xml:space="preserve">The ACMA is prepared to consider alternative interference management arrangements agreed between spectrum licensees and, where relevant, apparatus licensees. However, the ACMA will not give effect to alternative arrangements unless all affected and potentially affected licensees have agreed. Subsequent trading of spectrum will affect any agreements made previously. </w:t>
      </w:r>
    </w:p>
    <w:p w14:paraId="27D3B2B1" w14:textId="77777777" w:rsidR="00FD34B3" w:rsidRPr="00703CA5" w:rsidRDefault="00FD34B3" w:rsidP="00FD34B3">
      <w:pPr>
        <w:rPr>
          <w:rFonts w:ascii="Arial" w:hAnsi="Arial" w:cs="Arial"/>
        </w:rPr>
      </w:pPr>
    </w:p>
    <w:p w14:paraId="7F7B0B2F" w14:textId="77777777" w:rsidR="002B7BD7" w:rsidRPr="00703CA5" w:rsidRDefault="002B7BD7" w:rsidP="00FD34B3">
      <w:pPr>
        <w:pStyle w:val="Bodysubheader"/>
        <w:rPr>
          <w:rFonts w:ascii="Arial" w:hAnsi="Arial" w:cs="Arial"/>
        </w:rPr>
      </w:pPr>
      <w:r w:rsidRPr="003C2867">
        <w:rPr>
          <w:rFonts w:ascii="Arial" w:hAnsi="Arial" w:cs="Arial"/>
        </w:rPr>
        <w:t>Managing interference from non</w:t>
      </w:r>
      <w:r w:rsidR="000330AA" w:rsidRPr="003C2867">
        <w:rPr>
          <w:rFonts w:ascii="Arial" w:hAnsi="Arial" w:cs="Arial"/>
        </w:rPr>
        <w:t>-</w:t>
      </w:r>
      <w:r w:rsidRPr="003C2867">
        <w:rPr>
          <w:rFonts w:ascii="Arial" w:hAnsi="Arial" w:cs="Arial"/>
        </w:rPr>
        <w:t>spectrum licence transmitters</w:t>
      </w:r>
      <w:r w:rsidRPr="00703CA5">
        <w:rPr>
          <w:rFonts w:ascii="Arial" w:hAnsi="Arial" w:cs="Arial"/>
        </w:rPr>
        <w:t xml:space="preserve"> </w:t>
      </w:r>
    </w:p>
    <w:p w14:paraId="2E6916F1" w14:textId="77777777" w:rsidR="002B7BD7" w:rsidRPr="00703CA5" w:rsidRDefault="002B7BD7" w:rsidP="00FD34B3">
      <w:pPr>
        <w:rPr>
          <w:rFonts w:ascii="Arial" w:hAnsi="Arial" w:cs="Arial"/>
        </w:rPr>
      </w:pPr>
      <w:r w:rsidRPr="00703CA5">
        <w:rPr>
          <w:rFonts w:ascii="Arial" w:hAnsi="Arial" w:cs="Arial"/>
        </w:rPr>
        <w:t>The</w:t>
      </w:r>
      <w:r w:rsidRPr="00703CA5">
        <w:rPr>
          <w:rFonts w:ascii="Arial" w:hAnsi="Arial" w:cs="Arial"/>
          <w:color w:val="FF0000"/>
        </w:rPr>
        <w:t xml:space="preserve"> </w:t>
      </w:r>
      <w:r w:rsidRPr="00703CA5">
        <w:rPr>
          <w:rFonts w:ascii="Arial" w:hAnsi="Arial" w:cs="Arial"/>
        </w:rPr>
        <w:t xml:space="preserve">Radiocommunications Advisory Guidelines (Managing Interference from Non-Spectrum-Licensed Transmitters </w:t>
      </w:r>
      <w:r w:rsidR="003C2867">
        <w:rPr>
          <w:rFonts w:ascii="Arial" w:hAnsi="Arial" w:cs="Arial"/>
        </w:rPr>
        <w:t>–</w:t>
      </w:r>
      <w:r w:rsidRPr="00703CA5">
        <w:rPr>
          <w:rFonts w:ascii="Arial" w:hAnsi="Arial" w:cs="Arial"/>
        </w:rPr>
        <w:t xml:space="preserve"> 27 GHz Band) 2000 contains information for spectrum licensees on managing interference from non-spectrum-licensed services. </w:t>
      </w:r>
    </w:p>
    <w:p w14:paraId="10A1E19D" w14:textId="77777777" w:rsidR="00FD34B3" w:rsidRPr="00703CA5" w:rsidRDefault="00FD34B3" w:rsidP="00FD34B3">
      <w:pPr>
        <w:rPr>
          <w:rFonts w:ascii="Arial" w:hAnsi="Arial" w:cs="Arial"/>
        </w:rPr>
      </w:pPr>
    </w:p>
    <w:p w14:paraId="2D58F125" w14:textId="77777777" w:rsidR="002B7BD7" w:rsidRPr="00703CA5" w:rsidRDefault="002B7BD7" w:rsidP="00FD34B3">
      <w:pPr>
        <w:rPr>
          <w:rFonts w:ascii="Arial" w:hAnsi="Arial" w:cs="Arial"/>
        </w:rPr>
      </w:pPr>
      <w:r w:rsidRPr="00703CA5">
        <w:rPr>
          <w:rFonts w:ascii="Arial" w:hAnsi="Arial" w:cs="Arial"/>
        </w:rPr>
        <w:t xml:space="preserve">Only registered receivers will receive protection in the planning of services. For the case of managing interference from out-of-band services, the ACMA has in this advisory guideline set out a minimum performance level for receivers in the 27 GHz band and a compatibility requirement for transmitters of non-spectrum-licensed services. These criteria form a model on the basis of which spectrum and apparatus licensees are expected to develop coordination procedures for the management of interference to each other’s services. </w:t>
      </w:r>
    </w:p>
    <w:p w14:paraId="4827D941" w14:textId="77777777" w:rsidR="00FD34B3" w:rsidRPr="00703CA5" w:rsidRDefault="00FD34B3" w:rsidP="00FD34B3">
      <w:pPr>
        <w:rPr>
          <w:rFonts w:ascii="Arial" w:hAnsi="Arial" w:cs="Arial"/>
        </w:rPr>
      </w:pPr>
    </w:p>
    <w:p w14:paraId="3BC67106" w14:textId="77777777" w:rsidR="002B7BD7" w:rsidRPr="00703CA5" w:rsidRDefault="002B7BD7" w:rsidP="00FD34B3">
      <w:pPr>
        <w:rPr>
          <w:rFonts w:ascii="Arial" w:hAnsi="Arial" w:cs="Arial"/>
        </w:rPr>
      </w:pPr>
      <w:r w:rsidRPr="00703CA5">
        <w:rPr>
          <w:rFonts w:ascii="Arial" w:hAnsi="Arial" w:cs="Arial"/>
        </w:rPr>
        <w:t>It is the licensee’s responsibility to use receivers in a manner that is consistent with good engineering practice and that takes into account the levels of emissions permitted under the technical framework. Licensees will need to take account of the emission limits permitted under the technical framework when deciding the level of performance they require for their receivers. The ACMA does not enforce receiver standards. The need to balance the cost of receiver performance against the cost of spectrum space denied to their transmitters is a business decision for licensees.</w:t>
      </w:r>
    </w:p>
    <w:p w14:paraId="46EAC7EC" w14:textId="77777777" w:rsidR="00FD34B3" w:rsidRPr="00703CA5" w:rsidRDefault="00FD34B3" w:rsidP="00FD34B3">
      <w:pPr>
        <w:rPr>
          <w:rFonts w:ascii="Arial" w:hAnsi="Arial" w:cs="Arial"/>
        </w:rPr>
      </w:pPr>
    </w:p>
    <w:p w14:paraId="38049349" w14:textId="77777777" w:rsidR="002B7BD7" w:rsidRPr="00703CA5" w:rsidRDefault="002B7BD7" w:rsidP="00FD34B3">
      <w:pPr>
        <w:rPr>
          <w:rFonts w:ascii="Arial" w:hAnsi="Arial" w:cs="Arial"/>
        </w:rPr>
      </w:pPr>
      <w:r w:rsidRPr="00703CA5">
        <w:rPr>
          <w:rFonts w:ascii="Arial" w:hAnsi="Arial" w:cs="Arial"/>
        </w:rPr>
        <w:t xml:space="preserve">Poor receiver performance is generally only an issue when a licensee attempts to use spectrum space belonging to an adjacent licensee as part of the receiver protection requirement. The framework provides for the operation of receivers that have an interference susceptibility commensurate with that achieved by current technology and intends for this level of performance to guide the interference settlement process. Receivers with poor interference susceptibility performance can be used, but in those cases licensees may have to use more of their own spectrum space as guard space. For example, interference that results from a receiver having an RF or IF bandwidth that is larger than the frequency band of the licence will be the licensee’s responsibility. </w:t>
      </w:r>
    </w:p>
    <w:p w14:paraId="2293163D" w14:textId="77777777" w:rsidR="00FD34B3" w:rsidRPr="00703CA5" w:rsidRDefault="00FD34B3" w:rsidP="00FD34B3">
      <w:pPr>
        <w:rPr>
          <w:rFonts w:ascii="Arial" w:hAnsi="Arial" w:cs="Arial"/>
        </w:rPr>
      </w:pPr>
    </w:p>
    <w:p w14:paraId="7FC8D6E8" w14:textId="77777777" w:rsidR="002B7BD7" w:rsidRPr="00703CA5" w:rsidRDefault="002B7BD7" w:rsidP="00FD34B3">
      <w:pPr>
        <w:pStyle w:val="Bodysubheader"/>
        <w:rPr>
          <w:rFonts w:ascii="Arial" w:hAnsi="Arial" w:cs="Arial"/>
        </w:rPr>
      </w:pPr>
      <w:r w:rsidRPr="00703CA5">
        <w:rPr>
          <w:rFonts w:ascii="Arial" w:hAnsi="Arial" w:cs="Arial"/>
        </w:rPr>
        <w:t>Protection of non-spectrum</w:t>
      </w:r>
      <w:r w:rsidR="003C2867">
        <w:rPr>
          <w:rFonts w:ascii="Arial" w:hAnsi="Arial" w:cs="Arial"/>
        </w:rPr>
        <w:t>-</w:t>
      </w:r>
      <w:r w:rsidRPr="00703CA5">
        <w:rPr>
          <w:rFonts w:ascii="Arial" w:hAnsi="Arial" w:cs="Arial"/>
        </w:rPr>
        <w:t>licensed receivers</w:t>
      </w:r>
    </w:p>
    <w:p w14:paraId="56E97DB0" w14:textId="77777777" w:rsidR="002B7BD7" w:rsidRPr="00703CA5" w:rsidRDefault="002B7BD7" w:rsidP="00506235">
      <w:pPr>
        <w:rPr>
          <w:rFonts w:ascii="Arial" w:hAnsi="Arial" w:cs="Arial"/>
        </w:rPr>
      </w:pPr>
      <w:r w:rsidRPr="00703CA5">
        <w:rPr>
          <w:rFonts w:ascii="Arial" w:hAnsi="Arial" w:cs="Arial"/>
        </w:rPr>
        <w:t xml:space="preserve">The Radiocommunications Advisory Guidelines (Protection of Non-Spectrum-Licensed Receivers </w:t>
      </w:r>
      <w:r w:rsidR="003C2867">
        <w:rPr>
          <w:rFonts w:ascii="Arial" w:hAnsi="Arial" w:cs="Arial"/>
        </w:rPr>
        <w:t>–</w:t>
      </w:r>
      <w:r w:rsidRPr="00703CA5">
        <w:rPr>
          <w:rFonts w:ascii="Arial" w:hAnsi="Arial" w:cs="Arial"/>
        </w:rPr>
        <w:t xml:space="preserve"> 27 GHz Band) 2000 contains information for spectrum licensees </w:t>
      </w:r>
      <w:r w:rsidR="003C2867">
        <w:rPr>
          <w:rFonts w:ascii="Arial" w:hAnsi="Arial" w:cs="Arial"/>
        </w:rPr>
        <w:t>on</w:t>
      </w:r>
      <w:r w:rsidR="003C2867" w:rsidRPr="00703CA5">
        <w:rPr>
          <w:rFonts w:ascii="Arial" w:hAnsi="Arial" w:cs="Arial"/>
        </w:rPr>
        <w:t xml:space="preserve"> </w:t>
      </w:r>
      <w:r w:rsidRPr="00703CA5">
        <w:rPr>
          <w:rFonts w:ascii="Arial" w:hAnsi="Arial" w:cs="Arial"/>
        </w:rPr>
        <w:t>protection they should provide to non-spectrum-licensed receivers. In particular, licensees should be aware that there are relevant international space services to consider. Most of the requirements to protect these space services are related to protection of satellite receivers and have been included as conditions of the licence. Licensees should be aware that because of technological change these guidelines and licence conditions may change over the course of the spectrum licence.</w:t>
      </w:r>
    </w:p>
    <w:p w14:paraId="5687A912" w14:textId="77777777" w:rsidR="00506235" w:rsidRPr="00703CA5" w:rsidRDefault="00506235" w:rsidP="00506235">
      <w:pPr>
        <w:rPr>
          <w:rFonts w:ascii="Arial" w:hAnsi="Arial" w:cs="Arial"/>
        </w:rPr>
      </w:pPr>
    </w:p>
    <w:p w14:paraId="2D6DF31A" w14:textId="77777777" w:rsidR="002B7BD7" w:rsidRPr="00703CA5" w:rsidRDefault="002B7BD7" w:rsidP="00506235">
      <w:pPr>
        <w:rPr>
          <w:rFonts w:ascii="Arial" w:hAnsi="Arial" w:cs="Arial"/>
        </w:rPr>
      </w:pPr>
      <w:r w:rsidRPr="00703CA5">
        <w:rPr>
          <w:rFonts w:ascii="Arial" w:hAnsi="Arial" w:cs="Arial"/>
        </w:rPr>
        <w:t>Licensees are also encouraged to support existing and future deployments of Earth stations in Australia receiving signals from Earth-exploration satellites for scientific purposes in the 27 GHz band.</w:t>
      </w:r>
    </w:p>
    <w:p w14:paraId="6E1404EF" w14:textId="77777777" w:rsidR="00506235" w:rsidRPr="00703CA5" w:rsidRDefault="00506235" w:rsidP="00506235">
      <w:pPr>
        <w:rPr>
          <w:rFonts w:ascii="Arial" w:hAnsi="Arial" w:cs="Arial"/>
        </w:rPr>
      </w:pPr>
    </w:p>
    <w:p w14:paraId="110E3286" w14:textId="77777777" w:rsidR="002B7BD7" w:rsidRPr="00703CA5" w:rsidRDefault="002B7BD7" w:rsidP="00506235">
      <w:pPr>
        <w:pStyle w:val="Bodysubheader"/>
        <w:rPr>
          <w:rFonts w:ascii="Arial" w:hAnsi="Arial" w:cs="Arial"/>
        </w:rPr>
      </w:pPr>
      <w:r w:rsidRPr="00703CA5">
        <w:rPr>
          <w:rFonts w:ascii="Arial" w:hAnsi="Arial" w:cs="Arial"/>
        </w:rPr>
        <w:t>Managing interference between 27 GHz and 28 GHz spectrum</w:t>
      </w:r>
      <w:r w:rsidR="003C2867">
        <w:rPr>
          <w:rFonts w:ascii="Arial" w:hAnsi="Arial" w:cs="Arial"/>
        </w:rPr>
        <w:t>-</w:t>
      </w:r>
      <w:r w:rsidRPr="00703CA5">
        <w:rPr>
          <w:rFonts w:ascii="Arial" w:hAnsi="Arial" w:cs="Arial"/>
        </w:rPr>
        <w:t>licensed services</w:t>
      </w:r>
    </w:p>
    <w:p w14:paraId="68B4EF28" w14:textId="77777777" w:rsidR="002B7BD7" w:rsidRPr="00703CA5" w:rsidRDefault="002B7BD7" w:rsidP="00506235">
      <w:pPr>
        <w:rPr>
          <w:rFonts w:ascii="Arial" w:hAnsi="Arial" w:cs="Arial"/>
        </w:rPr>
      </w:pPr>
      <w:r w:rsidRPr="00703CA5">
        <w:rPr>
          <w:rFonts w:ascii="Arial" w:hAnsi="Arial" w:cs="Arial"/>
        </w:rPr>
        <w:t xml:space="preserve">The Radiocommunications Advisory Guidelines (Managing Interference between </w:t>
      </w:r>
      <w:r w:rsidR="003C2867" w:rsidRPr="00703CA5">
        <w:rPr>
          <w:rFonts w:ascii="Arial" w:hAnsi="Arial" w:cs="Arial"/>
        </w:rPr>
        <w:t>27</w:t>
      </w:r>
      <w:r w:rsidR="003C2867">
        <w:rPr>
          <w:rFonts w:ascii="Arial" w:hAnsi="Arial" w:cs="Arial"/>
        </w:rPr>
        <w:t> </w:t>
      </w:r>
      <w:r w:rsidRPr="00703CA5">
        <w:rPr>
          <w:rFonts w:ascii="Arial" w:hAnsi="Arial" w:cs="Arial"/>
        </w:rPr>
        <w:t>GHz and 28 GHz Spectrum Licensed Services) 2000 sets out the relationship between spectrum</w:t>
      </w:r>
      <w:r w:rsidR="003C2867">
        <w:rPr>
          <w:rFonts w:ascii="Arial" w:hAnsi="Arial" w:cs="Arial"/>
        </w:rPr>
        <w:t>-</w:t>
      </w:r>
      <w:r w:rsidRPr="00703CA5">
        <w:rPr>
          <w:rFonts w:ascii="Arial" w:hAnsi="Arial" w:cs="Arial"/>
        </w:rPr>
        <w:t>licensed services in the neighbouring 27 GHz and 28 GHz bands. Similar requirements exist between services deployed in either band.</w:t>
      </w:r>
    </w:p>
    <w:p w14:paraId="0047BF61" w14:textId="77777777" w:rsidR="002B7BD7" w:rsidRPr="00703CA5" w:rsidRDefault="002B7BD7" w:rsidP="002B7BD7">
      <w:pPr>
        <w:rPr>
          <w:rFonts w:ascii="Arial" w:hAnsi="Arial" w:cs="Arial"/>
        </w:rPr>
      </w:pPr>
    </w:p>
    <w:p w14:paraId="5B85AAA7" w14:textId="77777777" w:rsidR="002B7BD7" w:rsidRPr="00703CA5" w:rsidRDefault="002B7BD7" w:rsidP="00506235">
      <w:pPr>
        <w:pStyle w:val="Heading3"/>
        <w:rPr>
          <w:rFonts w:ascii="Arial" w:hAnsi="Arial"/>
        </w:rPr>
      </w:pPr>
      <w:bookmarkStart w:id="109" w:name="_Toc318721966"/>
      <w:r w:rsidRPr="00703CA5">
        <w:rPr>
          <w:rFonts w:ascii="Arial" w:hAnsi="Arial"/>
        </w:rPr>
        <w:t xml:space="preserve">Electromagnetic </w:t>
      </w:r>
      <w:r w:rsidR="003C2867">
        <w:rPr>
          <w:rFonts w:ascii="Arial" w:hAnsi="Arial"/>
        </w:rPr>
        <w:t>r</w:t>
      </w:r>
      <w:r w:rsidRPr="00703CA5">
        <w:rPr>
          <w:rFonts w:ascii="Arial" w:hAnsi="Arial"/>
        </w:rPr>
        <w:t xml:space="preserve">adiation (EMR) </w:t>
      </w:r>
      <w:r w:rsidR="003C2867">
        <w:rPr>
          <w:rFonts w:ascii="Arial" w:hAnsi="Arial"/>
        </w:rPr>
        <w:t>r</w:t>
      </w:r>
      <w:r w:rsidRPr="00703CA5">
        <w:rPr>
          <w:rFonts w:ascii="Arial" w:hAnsi="Arial"/>
        </w:rPr>
        <w:t>equirements</w:t>
      </w:r>
      <w:bookmarkEnd w:id="109"/>
    </w:p>
    <w:p w14:paraId="31F0AE46" w14:textId="77777777" w:rsidR="002B7BD7" w:rsidRPr="00703CA5" w:rsidRDefault="002B7BD7" w:rsidP="00506235">
      <w:pPr>
        <w:rPr>
          <w:rFonts w:ascii="Arial" w:hAnsi="Arial" w:cs="Arial"/>
        </w:rPr>
      </w:pPr>
      <w:r w:rsidRPr="00703CA5">
        <w:rPr>
          <w:rFonts w:ascii="Arial" w:hAnsi="Arial" w:cs="Arial"/>
        </w:rPr>
        <w:t>The ACMA currently issues spectrum licences that are made subject to section 4 of Part 1 and Parts 2, 3 and 4 of the Radiocommunications Licence Condition (Apparatus Licence) Determination 2003 (</w:t>
      </w:r>
      <w:r w:rsidRPr="00703CA5">
        <w:rPr>
          <w:rFonts w:ascii="Arial" w:hAnsi="Arial" w:cs="Arial"/>
          <w:b/>
        </w:rPr>
        <w:t>Attachment 12</w:t>
      </w:r>
      <w:r w:rsidRPr="00703CA5">
        <w:rPr>
          <w:rFonts w:ascii="Arial" w:hAnsi="Arial" w:cs="Arial"/>
        </w:rPr>
        <w:t xml:space="preserve">), as is in force from time to time. For this condition, the reference to transmitter licence in the definition of ‘licence’ in subsection 4(1) of the determination should be read as a reference to spectrum licence. </w:t>
      </w:r>
    </w:p>
    <w:p w14:paraId="795A80FA" w14:textId="77777777" w:rsidR="002B7BD7" w:rsidRPr="00703CA5" w:rsidRDefault="002B7BD7" w:rsidP="002B7BD7">
      <w:pPr>
        <w:autoSpaceDE w:val="0"/>
        <w:autoSpaceDN w:val="0"/>
        <w:adjustRightInd w:val="0"/>
        <w:spacing w:line="240" w:lineRule="auto"/>
        <w:rPr>
          <w:rFonts w:ascii="Arial" w:hAnsi="Arial" w:cs="Arial"/>
        </w:rPr>
      </w:pPr>
    </w:p>
    <w:p w14:paraId="2012F6F3" w14:textId="77777777" w:rsidR="002B7BD7" w:rsidRPr="00703CA5" w:rsidRDefault="002B7BD7" w:rsidP="00506235">
      <w:pPr>
        <w:pStyle w:val="Heading2"/>
        <w:rPr>
          <w:rFonts w:ascii="Arial" w:hAnsi="Arial"/>
        </w:rPr>
      </w:pPr>
      <w:bookmarkStart w:id="110" w:name="_Toc290039358"/>
      <w:bookmarkStart w:id="111" w:name="_Toc318721967"/>
      <w:r w:rsidRPr="00703CA5">
        <w:rPr>
          <w:rFonts w:ascii="Arial" w:hAnsi="Arial"/>
        </w:rPr>
        <w:t>Registration of radiocommunications transmitters</w:t>
      </w:r>
      <w:bookmarkEnd w:id="110"/>
      <w:bookmarkEnd w:id="111"/>
    </w:p>
    <w:p w14:paraId="12989322" w14:textId="77777777" w:rsidR="002B7BD7" w:rsidRPr="00703CA5" w:rsidRDefault="002B7BD7" w:rsidP="00506235">
      <w:pPr>
        <w:pStyle w:val="Heading3"/>
        <w:rPr>
          <w:rFonts w:ascii="Arial" w:hAnsi="Arial"/>
        </w:rPr>
      </w:pPr>
      <w:bookmarkStart w:id="112" w:name="_Toc318721968"/>
      <w:r w:rsidRPr="00703CA5">
        <w:rPr>
          <w:rFonts w:ascii="Arial" w:hAnsi="Arial"/>
        </w:rPr>
        <w:t>The Register of Radiocommunications Licences (RRL)</w:t>
      </w:r>
      <w:bookmarkEnd w:id="112"/>
    </w:p>
    <w:p w14:paraId="02514471" w14:textId="77777777" w:rsidR="002B7BD7" w:rsidRPr="00703CA5" w:rsidRDefault="002B7BD7" w:rsidP="00506235">
      <w:pPr>
        <w:rPr>
          <w:rFonts w:ascii="Arial" w:hAnsi="Arial" w:cs="Arial"/>
        </w:rPr>
      </w:pPr>
      <w:r w:rsidRPr="00703CA5">
        <w:rPr>
          <w:rFonts w:ascii="Arial" w:hAnsi="Arial" w:cs="Arial"/>
        </w:rPr>
        <w:t xml:space="preserve">The ACMA keeps records of all spectrum licences and transmitters that operate under spectrum licences on the RRL. </w:t>
      </w:r>
    </w:p>
    <w:p w14:paraId="02BB424D" w14:textId="77777777" w:rsidR="00506235" w:rsidRPr="00703CA5" w:rsidRDefault="00506235" w:rsidP="00506235">
      <w:pPr>
        <w:rPr>
          <w:rFonts w:ascii="Arial" w:hAnsi="Arial" w:cs="Arial"/>
        </w:rPr>
      </w:pPr>
    </w:p>
    <w:p w14:paraId="64EB2DA2" w14:textId="77777777" w:rsidR="002B7BD7" w:rsidRPr="00703CA5" w:rsidRDefault="002B7BD7" w:rsidP="00506235">
      <w:pPr>
        <w:rPr>
          <w:rFonts w:ascii="Arial" w:hAnsi="Arial" w:cs="Arial"/>
        </w:rPr>
      </w:pPr>
      <w:r w:rsidRPr="00703CA5">
        <w:rPr>
          <w:rFonts w:ascii="Arial" w:hAnsi="Arial" w:cs="Arial"/>
        </w:rPr>
        <w:t>Unless specifically exempt from registration</w:t>
      </w:r>
      <w:r w:rsidRPr="00703CA5">
        <w:rPr>
          <w:rStyle w:val="FootnoteReference"/>
          <w:rFonts w:cs="Arial"/>
        </w:rPr>
        <w:footnoteReference w:id="5"/>
      </w:r>
      <w:r w:rsidRPr="00703CA5">
        <w:rPr>
          <w:rFonts w:ascii="Arial" w:hAnsi="Arial" w:cs="Arial"/>
        </w:rPr>
        <w:t xml:space="preserve"> (as defined in the statutory conditions of the licence)</w:t>
      </w:r>
      <w:r w:rsidR="00B56238">
        <w:rPr>
          <w:rFonts w:ascii="Arial" w:hAnsi="Arial" w:cs="Arial"/>
        </w:rPr>
        <w:t>,</w:t>
      </w:r>
      <w:r w:rsidRPr="00703CA5">
        <w:rPr>
          <w:rFonts w:ascii="Arial" w:hAnsi="Arial" w:cs="Arial"/>
        </w:rPr>
        <w:t xml:space="preserve"> transmitters operated under </w:t>
      </w:r>
      <w:r w:rsidR="00220D70">
        <w:rPr>
          <w:rFonts w:ascii="Arial" w:hAnsi="Arial" w:cs="Arial"/>
        </w:rPr>
        <w:t xml:space="preserve">a spectrum licence </w:t>
      </w:r>
      <w:r w:rsidRPr="00703CA5">
        <w:rPr>
          <w:rFonts w:ascii="Arial" w:hAnsi="Arial" w:cs="Arial"/>
        </w:rPr>
        <w:t>must not be operated until device registration requirements have been met as specified in Licence Schedule 3 of the Marketing Plan</w:t>
      </w:r>
      <w:r w:rsidR="00B56238">
        <w:rPr>
          <w:rFonts w:ascii="Arial" w:hAnsi="Arial" w:cs="Arial"/>
        </w:rPr>
        <w:t>.</w:t>
      </w:r>
      <w:r w:rsidRPr="00703CA5">
        <w:rPr>
          <w:rStyle w:val="FootnoteReference"/>
          <w:rFonts w:cs="Arial"/>
        </w:rPr>
        <w:footnoteReference w:id="6"/>
      </w:r>
      <w:r w:rsidRPr="00703CA5">
        <w:rPr>
          <w:rStyle w:val="FootnoteReference"/>
          <w:rFonts w:cs="Arial"/>
        </w:rPr>
        <w:t xml:space="preserve"> </w:t>
      </w:r>
    </w:p>
    <w:p w14:paraId="2D429064" w14:textId="77777777" w:rsidR="00506235" w:rsidRPr="00703CA5" w:rsidRDefault="00506235" w:rsidP="00506235">
      <w:pPr>
        <w:rPr>
          <w:rFonts w:ascii="Arial" w:hAnsi="Arial" w:cs="Arial"/>
        </w:rPr>
      </w:pPr>
    </w:p>
    <w:p w14:paraId="6DAA17C7" w14:textId="77777777" w:rsidR="002B7BD7" w:rsidRPr="00703CA5" w:rsidRDefault="002B7BD7" w:rsidP="00506235">
      <w:pPr>
        <w:rPr>
          <w:rFonts w:ascii="Arial" w:hAnsi="Arial" w:cs="Arial"/>
        </w:rPr>
      </w:pPr>
      <w:r w:rsidRPr="00703CA5">
        <w:rPr>
          <w:rFonts w:ascii="Arial" w:hAnsi="Arial" w:cs="Arial"/>
        </w:rPr>
        <w:t>Licensees are required to advise the ACMA of changes to devices operating in their licensed spectrum so that the RRL can be updated. Accuracy of information contained on the RRL assist licensees in managing interference.</w:t>
      </w:r>
    </w:p>
    <w:p w14:paraId="315F2A20" w14:textId="77777777" w:rsidR="00506235" w:rsidRPr="00703CA5" w:rsidRDefault="00506235" w:rsidP="00506235">
      <w:pPr>
        <w:rPr>
          <w:rFonts w:ascii="Arial" w:hAnsi="Arial" w:cs="Arial"/>
        </w:rPr>
      </w:pPr>
    </w:p>
    <w:p w14:paraId="2ADFD8C8" w14:textId="77777777" w:rsidR="002B7BD7" w:rsidRPr="00703CA5" w:rsidRDefault="002B7BD7" w:rsidP="00506235">
      <w:pPr>
        <w:rPr>
          <w:rFonts w:ascii="Arial" w:hAnsi="Arial" w:cs="Arial"/>
        </w:rPr>
      </w:pPr>
      <w:r w:rsidRPr="00703CA5">
        <w:rPr>
          <w:rFonts w:ascii="Arial" w:hAnsi="Arial" w:cs="Arial"/>
        </w:rPr>
        <w:t xml:space="preserve">The ACMA will update the RRL as soon as practicable if a spectrum licence is varied, suspended, cancelled or surrendered, or if the licence or part of the licence is assigned to another person, or resumed by the ACMA (section 146 of the Radiocommunications Act). </w:t>
      </w:r>
    </w:p>
    <w:p w14:paraId="688C2B3F" w14:textId="77777777" w:rsidR="00506235" w:rsidRPr="00703CA5" w:rsidRDefault="00506235" w:rsidP="00506235">
      <w:pPr>
        <w:rPr>
          <w:rFonts w:ascii="Arial" w:hAnsi="Arial" w:cs="Arial"/>
        </w:rPr>
      </w:pPr>
    </w:p>
    <w:p w14:paraId="646411BC" w14:textId="77777777" w:rsidR="002B7BD7" w:rsidRPr="00703CA5" w:rsidRDefault="002B7BD7" w:rsidP="00506235">
      <w:pPr>
        <w:pStyle w:val="Heading3"/>
        <w:rPr>
          <w:rFonts w:ascii="Arial" w:hAnsi="Arial"/>
        </w:rPr>
      </w:pPr>
      <w:bookmarkStart w:id="113" w:name="_Toc318721969"/>
      <w:r w:rsidRPr="00703CA5">
        <w:rPr>
          <w:rFonts w:ascii="Arial" w:hAnsi="Arial"/>
        </w:rPr>
        <w:t xml:space="preserve">Interference </w:t>
      </w:r>
      <w:r w:rsidR="00B56238">
        <w:rPr>
          <w:rFonts w:ascii="Arial" w:hAnsi="Arial"/>
        </w:rPr>
        <w:t>i</w:t>
      </w:r>
      <w:r w:rsidRPr="00703CA5">
        <w:rPr>
          <w:rFonts w:ascii="Arial" w:hAnsi="Arial"/>
        </w:rPr>
        <w:t xml:space="preserve">mpact </w:t>
      </w:r>
      <w:r w:rsidR="00B56238">
        <w:rPr>
          <w:rFonts w:ascii="Arial" w:hAnsi="Arial"/>
        </w:rPr>
        <w:t>c</w:t>
      </w:r>
      <w:r w:rsidRPr="00703CA5">
        <w:rPr>
          <w:rFonts w:ascii="Arial" w:hAnsi="Arial"/>
        </w:rPr>
        <w:t>ertificates</w:t>
      </w:r>
      <w:bookmarkEnd w:id="113"/>
    </w:p>
    <w:p w14:paraId="6E09512E" w14:textId="77777777" w:rsidR="002B7BD7" w:rsidRPr="00703CA5" w:rsidRDefault="002B7BD7" w:rsidP="00506235">
      <w:pPr>
        <w:rPr>
          <w:rFonts w:ascii="Arial" w:hAnsi="Arial" w:cs="Arial"/>
        </w:rPr>
      </w:pPr>
      <w:r w:rsidRPr="00703CA5">
        <w:rPr>
          <w:rFonts w:ascii="Arial" w:hAnsi="Arial" w:cs="Arial"/>
        </w:rPr>
        <w:t xml:space="preserve">In order to register a transmitter intended for operation under a spectrum licence on the RRL, the ACMA requires an interference impact certificate (IIC) to be issued by an accredited person in accordance with subsection 145(3) of the Radiocommunications Act. The Radiocommunications (section 145(3) Certificates) Determination 2000 (the IIC Determination) (see </w:t>
      </w:r>
      <w:r w:rsidRPr="00703CA5">
        <w:rPr>
          <w:rFonts w:ascii="Arial" w:hAnsi="Arial" w:cs="Arial"/>
          <w:b/>
        </w:rPr>
        <w:t>Attachment 13</w:t>
      </w:r>
      <w:r w:rsidRPr="00703CA5">
        <w:rPr>
          <w:rFonts w:ascii="Arial" w:hAnsi="Arial" w:cs="Arial"/>
        </w:rPr>
        <w:t>) is made under section 266A of the Radiocommunications Act and sets out the conditions that apply to accredited persons in relation to the issuing of an IIC.</w:t>
      </w:r>
    </w:p>
    <w:p w14:paraId="767C4386" w14:textId="77777777" w:rsidR="00506235" w:rsidRPr="00703CA5" w:rsidRDefault="00506235" w:rsidP="00506235">
      <w:pPr>
        <w:rPr>
          <w:rFonts w:ascii="Arial" w:hAnsi="Arial" w:cs="Arial"/>
        </w:rPr>
      </w:pPr>
    </w:p>
    <w:p w14:paraId="18376897" w14:textId="77777777" w:rsidR="002B7BD7" w:rsidRPr="00703CA5" w:rsidRDefault="002B7BD7" w:rsidP="00506235">
      <w:pPr>
        <w:spacing w:after="80"/>
        <w:rPr>
          <w:rFonts w:ascii="Arial" w:hAnsi="Arial" w:cs="Arial"/>
        </w:rPr>
      </w:pPr>
      <w:r w:rsidRPr="00703CA5">
        <w:rPr>
          <w:rFonts w:ascii="Arial" w:hAnsi="Arial" w:cs="Arial"/>
        </w:rPr>
        <w:t>The</w:t>
      </w:r>
      <w:r w:rsidR="00B56238">
        <w:rPr>
          <w:rFonts w:ascii="Arial" w:hAnsi="Arial" w:cs="Arial"/>
        </w:rPr>
        <w:t>se</w:t>
      </w:r>
      <w:r w:rsidRPr="00703CA5">
        <w:rPr>
          <w:rFonts w:ascii="Arial" w:hAnsi="Arial" w:cs="Arial"/>
        </w:rPr>
        <w:t xml:space="preserve"> conditions are</w:t>
      </w:r>
      <w:r w:rsidR="00B56238">
        <w:rPr>
          <w:rFonts w:ascii="Arial" w:hAnsi="Arial" w:cs="Arial"/>
        </w:rPr>
        <w:t xml:space="preserve"> that the accredited person is satisfied that either</w:t>
      </w:r>
      <w:r w:rsidRPr="00703CA5">
        <w:rPr>
          <w:rFonts w:ascii="Arial" w:hAnsi="Arial" w:cs="Arial"/>
        </w:rPr>
        <w:t>:</w:t>
      </w:r>
    </w:p>
    <w:p w14:paraId="20B4148A" w14:textId="77777777" w:rsidR="002B7BD7" w:rsidRPr="00703CA5" w:rsidRDefault="002B7BD7" w:rsidP="00506235">
      <w:pPr>
        <w:pStyle w:val="ListBullet"/>
        <w:rPr>
          <w:rFonts w:ascii="Arial" w:hAnsi="Arial" w:cs="Arial"/>
        </w:rPr>
      </w:pPr>
      <w:r w:rsidRPr="00703CA5">
        <w:rPr>
          <w:rFonts w:ascii="Arial" w:hAnsi="Arial" w:cs="Arial"/>
        </w:rPr>
        <w:t>the operation of the device will not cause an unacceptable level of interference as set out in the relevant determinations made under section 145 of the Radiocommunications Act</w:t>
      </w:r>
      <w:r w:rsidR="001C4CEF">
        <w:rPr>
          <w:rFonts w:ascii="Arial" w:hAnsi="Arial" w:cs="Arial"/>
        </w:rPr>
        <w:t>; or</w:t>
      </w:r>
    </w:p>
    <w:p w14:paraId="3784C800" w14:textId="77777777" w:rsidR="002B7BD7" w:rsidRPr="00703CA5" w:rsidRDefault="002B7BD7" w:rsidP="00506235">
      <w:pPr>
        <w:pStyle w:val="ListBullet"/>
        <w:rPr>
          <w:rFonts w:ascii="Arial" w:hAnsi="Arial" w:cs="Arial"/>
        </w:rPr>
      </w:pPr>
      <w:r w:rsidRPr="00703CA5">
        <w:rPr>
          <w:rFonts w:ascii="Arial" w:hAnsi="Arial" w:cs="Arial"/>
        </w:rPr>
        <w:t>sufficient internal guard space has been allocated to mitigate potential interference from the transmitter</w:t>
      </w:r>
      <w:r w:rsidR="001C4CEF">
        <w:rPr>
          <w:rFonts w:ascii="Arial" w:hAnsi="Arial" w:cs="Arial"/>
        </w:rPr>
        <w:t>; or</w:t>
      </w:r>
    </w:p>
    <w:p w14:paraId="7BF987FB" w14:textId="77777777" w:rsidR="002B7BD7" w:rsidRPr="00703CA5" w:rsidRDefault="002B7BD7" w:rsidP="00506235">
      <w:pPr>
        <w:pStyle w:val="ListBullet"/>
        <w:spacing w:after="240"/>
        <w:rPr>
          <w:rFonts w:ascii="Arial" w:hAnsi="Arial" w:cs="Arial"/>
        </w:rPr>
      </w:pPr>
      <w:r w:rsidRPr="00703CA5">
        <w:rPr>
          <w:rFonts w:ascii="Arial" w:hAnsi="Arial" w:cs="Arial"/>
        </w:rPr>
        <w:t>consent in writing to interference from the transmitter has been given by all licensees who, in the opinion of the accredited person, may be affected by the interference.</w:t>
      </w:r>
    </w:p>
    <w:p w14:paraId="2EE29C2D" w14:textId="77777777" w:rsidR="002B7BD7" w:rsidRPr="00703CA5" w:rsidRDefault="002B7BD7" w:rsidP="00506235">
      <w:pPr>
        <w:rPr>
          <w:rFonts w:ascii="Arial" w:hAnsi="Arial" w:cs="Arial"/>
        </w:rPr>
      </w:pPr>
      <w:r w:rsidRPr="00703CA5">
        <w:rPr>
          <w:rFonts w:ascii="Arial" w:hAnsi="Arial" w:cs="Arial"/>
        </w:rPr>
        <w:t xml:space="preserve">By issuing an IIC, the accredited person is certifying that significant levels of emission radiated from a transmitter operating at a particular site, on a given carrier frequency, and within specific technical parameters are consistent with the spectrum licence under which it operates and are contained in a manner that is in accordance with the technical framework. </w:t>
      </w:r>
    </w:p>
    <w:p w14:paraId="468E24B7" w14:textId="77777777" w:rsidR="00506235" w:rsidRPr="00703CA5" w:rsidRDefault="00506235" w:rsidP="00506235">
      <w:pPr>
        <w:rPr>
          <w:rFonts w:ascii="Arial" w:hAnsi="Arial" w:cs="Arial"/>
        </w:rPr>
      </w:pPr>
    </w:p>
    <w:p w14:paraId="56236D6D" w14:textId="77777777" w:rsidR="002B7BD7" w:rsidRPr="00703CA5" w:rsidRDefault="002B7BD7" w:rsidP="00506235">
      <w:pPr>
        <w:rPr>
          <w:rFonts w:ascii="Arial" w:hAnsi="Arial" w:cs="Arial"/>
        </w:rPr>
      </w:pPr>
      <w:r w:rsidRPr="00703CA5">
        <w:rPr>
          <w:rFonts w:ascii="Arial" w:hAnsi="Arial" w:cs="Arial"/>
        </w:rPr>
        <w:t xml:space="preserve">Guidance on the registrations of radiocommunications devices under the guard space and agreement certification options is provided in the information paper </w:t>
      </w:r>
      <w:r w:rsidR="00932BF1" w:rsidRPr="00C51A5D">
        <w:rPr>
          <w:rFonts w:ascii="Arial" w:hAnsi="Arial" w:cs="Arial"/>
          <w:i/>
        </w:rPr>
        <w:t>Registration of radiocommunications devices under spectrum licences</w:t>
      </w:r>
      <w:r w:rsidRPr="00703CA5">
        <w:rPr>
          <w:rFonts w:ascii="Arial" w:hAnsi="Arial" w:cs="Arial"/>
        </w:rPr>
        <w:t>.</w:t>
      </w:r>
      <w:r w:rsidR="00C51A5D">
        <w:rPr>
          <w:rStyle w:val="FootnoteReference"/>
          <w:rFonts w:cs="Arial"/>
        </w:rPr>
        <w:footnoteReference w:id="7"/>
      </w:r>
      <w:r w:rsidRPr="00703CA5">
        <w:rPr>
          <w:rFonts w:ascii="Arial" w:hAnsi="Arial" w:cs="Arial"/>
        </w:rPr>
        <w:t xml:space="preserve"> This document replaces the Radiocommunications Advisory Guidelines (Registration of Devices under Spectrum Licences without an Interference Impact Certificate) 1998, which are now defunct due to changes made to the Radiocommunications (section 145(3) Certificates) Determination 2000. These changes were made in 2005 (with commencement on 1 January 2006) to include guard space and agreements as options for the issue of an IIC. Consequently</w:t>
      </w:r>
      <w:r w:rsidR="00B56238">
        <w:rPr>
          <w:rFonts w:ascii="Arial" w:hAnsi="Arial" w:cs="Arial"/>
        </w:rPr>
        <w:t>,</w:t>
      </w:r>
      <w:r w:rsidRPr="00703CA5">
        <w:rPr>
          <w:rFonts w:ascii="Arial" w:hAnsi="Arial" w:cs="Arial"/>
        </w:rPr>
        <w:t xml:space="preserve"> registration of devices without an IIC is no longer a valid option under a spectrum licence.  </w:t>
      </w:r>
    </w:p>
    <w:p w14:paraId="2829CC7C" w14:textId="77777777" w:rsidR="00506235" w:rsidRPr="00703CA5" w:rsidRDefault="00506235" w:rsidP="00506235">
      <w:pPr>
        <w:rPr>
          <w:rFonts w:ascii="Arial" w:hAnsi="Arial" w:cs="Arial"/>
        </w:rPr>
      </w:pPr>
    </w:p>
    <w:p w14:paraId="66967B60" w14:textId="77777777" w:rsidR="002B7BD7" w:rsidRPr="00703CA5" w:rsidRDefault="002B7BD7" w:rsidP="00506235">
      <w:pPr>
        <w:rPr>
          <w:rFonts w:ascii="Arial" w:hAnsi="Arial" w:cs="Arial"/>
        </w:rPr>
      </w:pPr>
      <w:r w:rsidRPr="00703CA5">
        <w:rPr>
          <w:rFonts w:ascii="Arial" w:hAnsi="Arial" w:cs="Arial"/>
        </w:rPr>
        <w:t>The ACMA recommends that radiocommunications device registration occur</w:t>
      </w:r>
      <w:r w:rsidR="00B56238">
        <w:rPr>
          <w:rFonts w:ascii="Arial" w:hAnsi="Arial" w:cs="Arial"/>
        </w:rPr>
        <w:t>s</w:t>
      </w:r>
      <w:r w:rsidRPr="00703CA5">
        <w:rPr>
          <w:rFonts w:ascii="Arial" w:hAnsi="Arial" w:cs="Arial"/>
        </w:rPr>
        <w:t xml:space="preserve"> at the system design stage. This will enable other licensees to re-check the coordination. If an obvious error is detected, they can negotiate directly with the spectrum licensee if transmitters are not able to be operated due to interference. </w:t>
      </w:r>
    </w:p>
    <w:p w14:paraId="3607F2E8" w14:textId="77777777" w:rsidR="00506235" w:rsidRPr="00703CA5" w:rsidRDefault="00506235" w:rsidP="00506235">
      <w:pPr>
        <w:rPr>
          <w:rFonts w:ascii="Arial" w:hAnsi="Arial" w:cs="Arial"/>
        </w:rPr>
      </w:pPr>
    </w:p>
    <w:p w14:paraId="69FE90BC" w14:textId="77777777" w:rsidR="002B7BD7" w:rsidRPr="00703CA5" w:rsidRDefault="002B7BD7" w:rsidP="00506235">
      <w:pPr>
        <w:pStyle w:val="Heading3"/>
        <w:rPr>
          <w:rFonts w:ascii="Arial" w:hAnsi="Arial"/>
        </w:rPr>
      </w:pPr>
      <w:bookmarkStart w:id="114" w:name="_Toc318721970"/>
      <w:r w:rsidRPr="00703CA5">
        <w:rPr>
          <w:rFonts w:ascii="Arial" w:hAnsi="Arial"/>
        </w:rPr>
        <w:t>Registration for groups of transmitters and receivers</w:t>
      </w:r>
      <w:bookmarkEnd w:id="114"/>
    </w:p>
    <w:p w14:paraId="6603700F" w14:textId="77777777" w:rsidR="002B7BD7" w:rsidRPr="00703CA5" w:rsidRDefault="002B7BD7" w:rsidP="00506235">
      <w:pPr>
        <w:rPr>
          <w:rFonts w:ascii="Arial" w:hAnsi="Arial" w:cs="Arial"/>
        </w:rPr>
      </w:pPr>
      <w:r w:rsidRPr="00703CA5">
        <w:rPr>
          <w:rFonts w:ascii="Arial" w:hAnsi="Arial" w:cs="Arial"/>
        </w:rPr>
        <w:t>Group registrations of transmitters and receivers can also be made as defined in the Radiocommunications (Unacceptable Levels of Interference – 27 GHz Band) Determination 2000. If two or more transmitters are operated for the purpose of communicating with the same receiver or same group of receivers</w:t>
      </w:r>
      <w:r w:rsidR="0056670E">
        <w:rPr>
          <w:rFonts w:ascii="Arial" w:hAnsi="Arial" w:cs="Arial"/>
        </w:rPr>
        <w:t>,</w:t>
      </w:r>
      <w:r w:rsidRPr="00703CA5">
        <w:rPr>
          <w:rFonts w:ascii="Arial" w:hAnsi="Arial" w:cs="Arial"/>
        </w:rPr>
        <w:t xml:space="preserve"> and they have identical emission characteristics, then those transmitters may be treated as a group in order to simplify the registration process. A transmitter may belong to more than one group. </w:t>
      </w:r>
    </w:p>
    <w:p w14:paraId="2CEEE1A4" w14:textId="77777777" w:rsidR="00506235" w:rsidRPr="00703CA5" w:rsidRDefault="00506235" w:rsidP="00506235">
      <w:pPr>
        <w:rPr>
          <w:rFonts w:ascii="Arial" w:hAnsi="Arial" w:cs="Arial"/>
        </w:rPr>
      </w:pPr>
    </w:p>
    <w:p w14:paraId="63532386" w14:textId="77777777" w:rsidR="002B7BD7" w:rsidRPr="00703CA5" w:rsidRDefault="002B7BD7" w:rsidP="00506235">
      <w:pPr>
        <w:pStyle w:val="Heading3"/>
        <w:rPr>
          <w:rFonts w:ascii="Arial" w:hAnsi="Arial"/>
        </w:rPr>
      </w:pPr>
      <w:bookmarkStart w:id="115" w:name="_Toc318721971"/>
      <w:r w:rsidRPr="00703CA5">
        <w:rPr>
          <w:rFonts w:ascii="Arial" w:hAnsi="Arial"/>
        </w:rPr>
        <w:t>Obtaining a permit to operate non-standard devices</w:t>
      </w:r>
      <w:bookmarkEnd w:id="115"/>
    </w:p>
    <w:p w14:paraId="0786A872" w14:textId="77777777" w:rsidR="002B7BD7" w:rsidRPr="00703CA5" w:rsidRDefault="002B7BD7" w:rsidP="00506235">
      <w:pPr>
        <w:rPr>
          <w:rFonts w:ascii="Arial" w:hAnsi="Arial" w:cs="Arial"/>
        </w:rPr>
      </w:pPr>
      <w:r w:rsidRPr="00703CA5">
        <w:rPr>
          <w:rFonts w:ascii="Arial" w:hAnsi="Arial" w:cs="Arial"/>
        </w:rPr>
        <w:t>A licensee who wishes to operate standard devices under a spectrum licence (that is, equipment that conforms to mandatory ACMA standards) will not have to apply to the ACMA for permission. However, a permit will be required to operate non-standard devices. These permits may be issued by the ACMA under section 167 of the Radiocommunications Act during the term of the licence, normally for a period of 12</w:t>
      </w:r>
      <w:r w:rsidR="0056670E">
        <w:rPr>
          <w:rFonts w:ascii="Arial" w:hAnsi="Arial" w:cs="Arial"/>
        </w:rPr>
        <w:t xml:space="preserve"> </w:t>
      </w:r>
      <w:r w:rsidRPr="00703CA5">
        <w:rPr>
          <w:rFonts w:ascii="Arial" w:hAnsi="Arial" w:cs="Arial"/>
        </w:rPr>
        <w:t>months. Permission to supply non-standard devices for operation under a spectrum licence may also be given by the ACMA under section 174 of the Act.</w:t>
      </w:r>
    </w:p>
    <w:p w14:paraId="53F8CBF2" w14:textId="77777777" w:rsidR="00506235" w:rsidRPr="00703CA5" w:rsidRDefault="00506235" w:rsidP="00506235">
      <w:pPr>
        <w:rPr>
          <w:rFonts w:ascii="Arial" w:hAnsi="Arial" w:cs="Arial"/>
        </w:rPr>
      </w:pPr>
    </w:p>
    <w:p w14:paraId="0AB4D50A" w14:textId="77777777" w:rsidR="002B7BD7" w:rsidRPr="00703CA5" w:rsidRDefault="002B7BD7" w:rsidP="00506235">
      <w:pPr>
        <w:pStyle w:val="Heading3"/>
        <w:rPr>
          <w:rFonts w:ascii="Arial" w:hAnsi="Arial"/>
        </w:rPr>
      </w:pPr>
      <w:bookmarkStart w:id="116" w:name="_Toc318721972"/>
      <w:r w:rsidRPr="00703CA5">
        <w:rPr>
          <w:rFonts w:ascii="Arial" w:hAnsi="Arial"/>
        </w:rPr>
        <w:t>Labelling requirements for transmitters</w:t>
      </w:r>
      <w:bookmarkEnd w:id="116"/>
    </w:p>
    <w:p w14:paraId="565D971B" w14:textId="77777777" w:rsidR="002B7BD7" w:rsidRPr="00703CA5" w:rsidRDefault="002B7BD7" w:rsidP="00506235">
      <w:pPr>
        <w:rPr>
          <w:rFonts w:ascii="Arial" w:hAnsi="Arial" w:cs="Arial"/>
        </w:rPr>
      </w:pPr>
      <w:r w:rsidRPr="00703CA5">
        <w:rPr>
          <w:rFonts w:ascii="Arial" w:hAnsi="Arial" w:cs="Arial"/>
        </w:rPr>
        <w:t xml:space="preserve">Licensees must label all transmitters with the registration number provided when the transmitter is registered. There are some exemptions to the requirement for labelling. The exemptions apply to devices that have low interference potential (for example, low power mobile transmitters). For more information, refer to the </w:t>
      </w:r>
      <w:bookmarkStart w:id="117" w:name="OLE_LINK25"/>
      <w:bookmarkStart w:id="118" w:name="OLE_LINK26"/>
      <w:r w:rsidRPr="00703CA5">
        <w:rPr>
          <w:rFonts w:ascii="Arial" w:hAnsi="Arial" w:cs="Arial"/>
        </w:rPr>
        <w:t>Radiocommunications (Labelling) Determination 1997 (the Labelling Determination) (</w:t>
      </w:r>
      <w:r w:rsidRPr="00703CA5">
        <w:rPr>
          <w:rFonts w:ascii="Arial" w:hAnsi="Arial" w:cs="Arial"/>
          <w:b/>
        </w:rPr>
        <w:t>Attachment 1</w:t>
      </w:r>
      <w:r w:rsidR="006037B1">
        <w:rPr>
          <w:rFonts w:ascii="Arial" w:hAnsi="Arial" w:cs="Arial"/>
          <w:b/>
        </w:rPr>
        <w:t>4</w:t>
      </w:r>
      <w:r w:rsidRPr="00703CA5">
        <w:rPr>
          <w:rFonts w:ascii="Arial" w:hAnsi="Arial" w:cs="Arial"/>
        </w:rPr>
        <w:t>).</w:t>
      </w:r>
    </w:p>
    <w:p w14:paraId="5F7AC2AB" w14:textId="77777777" w:rsidR="00506235" w:rsidRPr="00703CA5" w:rsidRDefault="00506235" w:rsidP="00506235">
      <w:pPr>
        <w:rPr>
          <w:rFonts w:ascii="Arial" w:hAnsi="Arial" w:cs="Arial"/>
        </w:rPr>
      </w:pPr>
    </w:p>
    <w:p w14:paraId="038B0E7D" w14:textId="77777777" w:rsidR="002B7BD7" w:rsidRPr="00703CA5" w:rsidRDefault="002B7BD7" w:rsidP="00506235">
      <w:pPr>
        <w:pStyle w:val="Heading2"/>
        <w:rPr>
          <w:rFonts w:ascii="Arial" w:hAnsi="Arial"/>
        </w:rPr>
      </w:pPr>
      <w:bookmarkStart w:id="119" w:name="_Toc290039361"/>
      <w:bookmarkStart w:id="120" w:name="_Toc318721973"/>
      <w:bookmarkEnd w:id="117"/>
      <w:bookmarkEnd w:id="118"/>
      <w:r w:rsidRPr="00703CA5">
        <w:rPr>
          <w:rFonts w:ascii="Arial" w:hAnsi="Arial"/>
        </w:rPr>
        <w:t>Other considerations</w:t>
      </w:r>
      <w:bookmarkEnd w:id="119"/>
      <w:bookmarkEnd w:id="120"/>
      <w:r w:rsidRPr="00703CA5">
        <w:rPr>
          <w:rFonts w:ascii="Arial" w:hAnsi="Arial"/>
        </w:rPr>
        <w:t xml:space="preserve"> </w:t>
      </w:r>
    </w:p>
    <w:p w14:paraId="08B78843" w14:textId="77777777" w:rsidR="002B7BD7" w:rsidRPr="00703CA5" w:rsidRDefault="002B7BD7" w:rsidP="00506235">
      <w:pPr>
        <w:pStyle w:val="Heading3"/>
        <w:rPr>
          <w:rFonts w:ascii="Arial" w:hAnsi="Arial"/>
        </w:rPr>
      </w:pPr>
      <w:bookmarkStart w:id="121" w:name="_Toc318721974"/>
      <w:r w:rsidRPr="00703CA5">
        <w:rPr>
          <w:rFonts w:ascii="Arial" w:hAnsi="Arial"/>
        </w:rPr>
        <w:t>International coordination</w:t>
      </w:r>
      <w:bookmarkEnd w:id="121"/>
    </w:p>
    <w:p w14:paraId="03F32452" w14:textId="77777777" w:rsidR="002B7BD7" w:rsidRPr="00703CA5" w:rsidRDefault="002B7BD7" w:rsidP="00506235">
      <w:pPr>
        <w:rPr>
          <w:rFonts w:ascii="Arial" w:hAnsi="Arial" w:cs="Arial"/>
        </w:rPr>
      </w:pPr>
      <w:r w:rsidRPr="00703CA5">
        <w:rPr>
          <w:rFonts w:ascii="Arial" w:hAnsi="Arial" w:cs="Arial"/>
        </w:rPr>
        <w:t xml:space="preserve">The ITU Radio Regulations have international treaty status and are binding on Australia. Transmitters operated under a spectrum licence, other than in accordance with the ITU Radio Regulations, must not cause interference to any services of any other country (for example, Papua New Guinea or Indonesia) </w:t>
      </w:r>
      <w:r w:rsidR="0056670E">
        <w:rPr>
          <w:rFonts w:ascii="Arial" w:hAnsi="Arial" w:cs="Arial"/>
        </w:rPr>
        <w:t>that</w:t>
      </w:r>
      <w:r w:rsidR="0056670E" w:rsidRPr="00703CA5">
        <w:rPr>
          <w:rFonts w:ascii="Arial" w:hAnsi="Arial" w:cs="Arial"/>
        </w:rPr>
        <w:t xml:space="preserve"> </w:t>
      </w:r>
      <w:r w:rsidRPr="00703CA5">
        <w:rPr>
          <w:rFonts w:ascii="Arial" w:hAnsi="Arial" w:cs="Arial"/>
        </w:rPr>
        <w:t xml:space="preserve">are operating in accordance with ITU Radio Regulations. If operation of a transmitter causes harmful interference to overseas services operating in accordance with ITU Radio Regulations, the transmission must cease. </w:t>
      </w:r>
    </w:p>
    <w:p w14:paraId="21C51730" w14:textId="77777777" w:rsidR="00506235" w:rsidRPr="00703CA5" w:rsidRDefault="00506235" w:rsidP="00506235">
      <w:pPr>
        <w:rPr>
          <w:rFonts w:ascii="Arial" w:hAnsi="Arial" w:cs="Arial"/>
        </w:rPr>
      </w:pPr>
    </w:p>
    <w:p w14:paraId="21174529" w14:textId="77777777" w:rsidR="002B7BD7" w:rsidRPr="00703CA5" w:rsidRDefault="002B7BD7" w:rsidP="00506235">
      <w:pPr>
        <w:rPr>
          <w:rFonts w:ascii="Arial" w:hAnsi="Arial" w:cs="Arial"/>
        </w:rPr>
      </w:pPr>
      <w:r w:rsidRPr="00703CA5">
        <w:rPr>
          <w:rFonts w:ascii="Arial" w:hAnsi="Arial" w:cs="Arial"/>
        </w:rPr>
        <w:t>Spectrum licensees must also accept interference from any overseas service operating in accordance with ITU regulations. Potential spectrum licensees should note that the ACMA will impose such additional licence conditions on spectrum licences as may be necessary to meet its international obligations.</w:t>
      </w:r>
    </w:p>
    <w:p w14:paraId="14C4FCA1" w14:textId="77777777" w:rsidR="00506235" w:rsidRPr="00703CA5" w:rsidRDefault="00506235" w:rsidP="00506235">
      <w:pPr>
        <w:rPr>
          <w:rFonts w:ascii="Arial" w:hAnsi="Arial" w:cs="Arial"/>
        </w:rPr>
      </w:pPr>
    </w:p>
    <w:p w14:paraId="641C71F2" w14:textId="77777777" w:rsidR="002B7BD7" w:rsidRPr="00703CA5" w:rsidRDefault="002B7BD7" w:rsidP="00506235">
      <w:pPr>
        <w:pStyle w:val="Heading3"/>
        <w:rPr>
          <w:rFonts w:ascii="Arial" w:hAnsi="Arial"/>
        </w:rPr>
      </w:pPr>
      <w:bookmarkStart w:id="122" w:name="_Toc318721975"/>
      <w:r w:rsidRPr="00703CA5">
        <w:rPr>
          <w:rFonts w:ascii="Arial" w:hAnsi="Arial"/>
        </w:rPr>
        <w:t>Health and safety</w:t>
      </w:r>
      <w:bookmarkEnd w:id="122"/>
    </w:p>
    <w:p w14:paraId="324C395E" w14:textId="77777777" w:rsidR="002B7BD7" w:rsidRPr="00703CA5" w:rsidRDefault="002B7BD7" w:rsidP="00506235">
      <w:pPr>
        <w:rPr>
          <w:rFonts w:ascii="Arial" w:hAnsi="Arial" w:cs="Arial"/>
        </w:rPr>
      </w:pPr>
      <w:r w:rsidRPr="00703CA5">
        <w:rPr>
          <w:rFonts w:ascii="Arial" w:hAnsi="Arial" w:cs="Arial"/>
        </w:rPr>
        <w:t xml:space="preserve">Every spectrum licensee will need to take into account occupational health and safety requirements for radiofrequency devices. Occupational health and safety requirements are the responsibility of the relevant </w:t>
      </w:r>
      <w:r w:rsidR="006F3F17">
        <w:rPr>
          <w:rFonts w:ascii="Arial" w:hAnsi="Arial" w:cs="Arial"/>
        </w:rPr>
        <w:t>s</w:t>
      </w:r>
      <w:r w:rsidRPr="00703CA5">
        <w:rPr>
          <w:rFonts w:ascii="Arial" w:hAnsi="Arial" w:cs="Arial"/>
        </w:rPr>
        <w:t xml:space="preserve">tate or </w:t>
      </w:r>
      <w:r w:rsidR="006F3F17">
        <w:rPr>
          <w:rFonts w:ascii="Arial" w:hAnsi="Arial" w:cs="Arial"/>
        </w:rPr>
        <w:t>t</w:t>
      </w:r>
      <w:r w:rsidRPr="00703CA5">
        <w:rPr>
          <w:rFonts w:ascii="Arial" w:hAnsi="Arial" w:cs="Arial"/>
        </w:rPr>
        <w:t>erritory governments.</w:t>
      </w:r>
    </w:p>
    <w:p w14:paraId="31418691" w14:textId="77777777" w:rsidR="00506235" w:rsidRPr="00703CA5" w:rsidRDefault="00506235" w:rsidP="00506235">
      <w:pPr>
        <w:rPr>
          <w:rFonts w:ascii="Arial" w:hAnsi="Arial" w:cs="Arial"/>
        </w:rPr>
      </w:pPr>
    </w:p>
    <w:p w14:paraId="39D44417" w14:textId="77777777" w:rsidR="002B7BD7" w:rsidRPr="00703CA5" w:rsidRDefault="002B7BD7" w:rsidP="00506235">
      <w:pPr>
        <w:rPr>
          <w:rFonts w:ascii="Arial" w:hAnsi="Arial" w:cs="Arial"/>
        </w:rPr>
      </w:pPr>
      <w:r w:rsidRPr="00703CA5">
        <w:rPr>
          <w:rFonts w:ascii="Arial" w:hAnsi="Arial" w:cs="Arial"/>
        </w:rPr>
        <w:t xml:space="preserve">In addition, licensees will be required to comply with any health exposure standards that may be made by the ACMA for the health and safety of </w:t>
      </w:r>
      <w:r w:rsidR="006F3F17">
        <w:rPr>
          <w:rFonts w:ascii="Arial" w:hAnsi="Arial" w:cs="Arial"/>
        </w:rPr>
        <w:t>people</w:t>
      </w:r>
      <w:r w:rsidR="006F3F17" w:rsidRPr="00703CA5">
        <w:rPr>
          <w:rFonts w:ascii="Arial" w:hAnsi="Arial" w:cs="Arial"/>
        </w:rPr>
        <w:t xml:space="preserve"> </w:t>
      </w:r>
      <w:r w:rsidRPr="00703CA5">
        <w:rPr>
          <w:rFonts w:ascii="Arial" w:hAnsi="Arial" w:cs="Arial"/>
        </w:rPr>
        <w:t>who operate, work on or use radiocommunications transmitters and receivers.</w:t>
      </w:r>
    </w:p>
    <w:p w14:paraId="1F44F0E9" w14:textId="77777777" w:rsidR="00506235" w:rsidRPr="00703CA5" w:rsidRDefault="00506235" w:rsidP="00506235">
      <w:pPr>
        <w:rPr>
          <w:rFonts w:ascii="Arial" w:hAnsi="Arial" w:cs="Arial"/>
        </w:rPr>
      </w:pPr>
    </w:p>
    <w:p w14:paraId="32DAEA38" w14:textId="77777777" w:rsidR="002B7BD7" w:rsidRPr="00703CA5" w:rsidRDefault="002B7BD7" w:rsidP="00506235">
      <w:pPr>
        <w:pStyle w:val="Heading3"/>
        <w:rPr>
          <w:rFonts w:ascii="Arial" w:hAnsi="Arial"/>
        </w:rPr>
      </w:pPr>
      <w:bookmarkStart w:id="123" w:name="_Toc318721976"/>
      <w:r w:rsidRPr="00703CA5">
        <w:rPr>
          <w:rFonts w:ascii="Arial" w:hAnsi="Arial"/>
        </w:rPr>
        <w:t>Environmental and other considerations</w:t>
      </w:r>
      <w:bookmarkEnd w:id="123"/>
    </w:p>
    <w:p w14:paraId="13583C70" w14:textId="77777777" w:rsidR="002B7BD7" w:rsidRPr="00703CA5" w:rsidRDefault="002B7BD7" w:rsidP="00506235">
      <w:pPr>
        <w:rPr>
          <w:rFonts w:ascii="Arial" w:hAnsi="Arial" w:cs="Arial"/>
        </w:rPr>
      </w:pPr>
      <w:r w:rsidRPr="00703CA5">
        <w:rPr>
          <w:rFonts w:ascii="Arial" w:hAnsi="Arial" w:cs="Arial"/>
        </w:rPr>
        <w:t xml:space="preserve">Antenna siting, height and construction may be regulated by </w:t>
      </w:r>
      <w:r w:rsidR="006F3F17">
        <w:rPr>
          <w:rFonts w:ascii="Arial" w:hAnsi="Arial" w:cs="Arial"/>
        </w:rPr>
        <w:t>s</w:t>
      </w:r>
      <w:r w:rsidRPr="00703CA5">
        <w:rPr>
          <w:rFonts w:ascii="Arial" w:hAnsi="Arial" w:cs="Arial"/>
        </w:rPr>
        <w:t xml:space="preserve">tate, </w:t>
      </w:r>
      <w:r w:rsidR="006F3F17">
        <w:rPr>
          <w:rFonts w:ascii="Arial" w:hAnsi="Arial" w:cs="Arial"/>
        </w:rPr>
        <w:t>t</w:t>
      </w:r>
      <w:r w:rsidRPr="00703CA5">
        <w:rPr>
          <w:rFonts w:ascii="Arial" w:hAnsi="Arial" w:cs="Arial"/>
        </w:rPr>
        <w:t>erritory or local government legislation. Before planning for a device to operate in a certain location, licensees should investigate the local rules for the erection of towers and antennas.</w:t>
      </w:r>
    </w:p>
    <w:p w14:paraId="3B136337" w14:textId="77777777" w:rsidR="00506235" w:rsidRPr="00703CA5" w:rsidRDefault="00506235" w:rsidP="00506235">
      <w:pPr>
        <w:rPr>
          <w:rFonts w:ascii="Arial" w:hAnsi="Arial" w:cs="Arial"/>
        </w:rPr>
      </w:pPr>
    </w:p>
    <w:p w14:paraId="71D1F63E" w14:textId="77777777" w:rsidR="00C36BBC" w:rsidRDefault="00C36BBC">
      <w:pPr>
        <w:spacing w:line="240" w:lineRule="auto"/>
        <w:rPr>
          <w:rFonts w:ascii="Arial" w:hAnsi="Arial" w:cs="Arial"/>
          <w:b/>
          <w:bCs/>
          <w:szCs w:val="26"/>
        </w:rPr>
      </w:pPr>
      <w:bookmarkStart w:id="124" w:name="_Toc318721977"/>
      <w:r>
        <w:rPr>
          <w:rFonts w:ascii="Arial" w:hAnsi="Arial"/>
        </w:rPr>
        <w:br w:type="page"/>
      </w:r>
    </w:p>
    <w:p w14:paraId="1EE08A62" w14:textId="77777777" w:rsidR="002B7BD7" w:rsidRPr="00703CA5" w:rsidRDefault="002B7BD7" w:rsidP="00506235">
      <w:pPr>
        <w:pStyle w:val="Heading3"/>
        <w:rPr>
          <w:rFonts w:ascii="Arial" w:hAnsi="Arial"/>
        </w:rPr>
      </w:pPr>
      <w:r w:rsidRPr="00703CA5">
        <w:rPr>
          <w:rFonts w:ascii="Arial" w:hAnsi="Arial"/>
        </w:rPr>
        <w:t>Interference that the technical framework does not prevent</w:t>
      </w:r>
      <w:bookmarkEnd w:id="124"/>
    </w:p>
    <w:p w14:paraId="27298DC5" w14:textId="77777777" w:rsidR="002B7BD7" w:rsidRPr="00703CA5" w:rsidRDefault="002B7BD7" w:rsidP="00506235">
      <w:pPr>
        <w:rPr>
          <w:rFonts w:ascii="Arial" w:hAnsi="Arial" w:cs="Arial"/>
        </w:rPr>
      </w:pPr>
      <w:r w:rsidRPr="00703CA5">
        <w:rPr>
          <w:rFonts w:ascii="Arial" w:hAnsi="Arial" w:cs="Arial"/>
        </w:rPr>
        <w:t>As the technical framework is designed around certain levels of acceptable interference probability, actual interference can still occur in the field once a device is deployed. It is anticipated that, under the technical frameworks established by the ACMA, interference between spectrum-licensed devices will occur at about the same rate as between apparatus-licensed devices. That is, interference will arise in less than one per cent of cases. Such interference may be caused by emissions at frequencies either inside or outside a licensees’ spectrum space.</w:t>
      </w:r>
    </w:p>
    <w:p w14:paraId="003092F1" w14:textId="77777777" w:rsidR="00506235" w:rsidRPr="00703CA5" w:rsidRDefault="00506235" w:rsidP="00506235">
      <w:pPr>
        <w:rPr>
          <w:rFonts w:ascii="Arial" w:hAnsi="Arial" w:cs="Arial"/>
        </w:rPr>
      </w:pPr>
    </w:p>
    <w:p w14:paraId="6281C8E4" w14:textId="77777777" w:rsidR="002B7BD7" w:rsidRPr="00703CA5" w:rsidRDefault="002B7BD7" w:rsidP="00506235">
      <w:pPr>
        <w:rPr>
          <w:rFonts w:ascii="Arial" w:hAnsi="Arial" w:cs="Arial"/>
        </w:rPr>
      </w:pPr>
      <w:r w:rsidRPr="00703CA5">
        <w:rPr>
          <w:rFonts w:ascii="Arial" w:hAnsi="Arial" w:cs="Arial"/>
        </w:rPr>
        <w:t>Before making an interference complaint, the ACMA strongly advises licensees to attempt to locate the source of any interference by checking the RRL. This investigation may reveal the cause of the interference and it may be possible to resolve the interference issue without engaging with the ACMA. If the ACMA becomes involved, licensees may be charged for any work undertaken.</w:t>
      </w:r>
    </w:p>
    <w:p w14:paraId="2804CC84" w14:textId="77777777" w:rsidR="00506235" w:rsidRPr="00703CA5" w:rsidRDefault="00506235" w:rsidP="00506235">
      <w:pPr>
        <w:rPr>
          <w:rFonts w:ascii="Arial" w:hAnsi="Arial" w:cs="Arial"/>
        </w:rPr>
      </w:pPr>
    </w:p>
    <w:p w14:paraId="5B26A537" w14:textId="77777777" w:rsidR="002B7BD7" w:rsidRPr="00703CA5" w:rsidRDefault="002B7BD7" w:rsidP="00506235">
      <w:pPr>
        <w:rPr>
          <w:rFonts w:ascii="Arial" w:hAnsi="Arial" w:cs="Arial"/>
        </w:rPr>
      </w:pPr>
    </w:p>
    <w:p w14:paraId="749D10D5" w14:textId="77777777" w:rsidR="002B7BD7" w:rsidRPr="00703CA5" w:rsidRDefault="002B7BD7" w:rsidP="00506235">
      <w:pPr>
        <w:pStyle w:val="Heading1"/>
        <w:rPr>
          <w:rFonts w:ascii="Arial" w:hAnsi="Arial"/>
        </w:rPr>
      </w:pPr>
      <w:bookmarkStart w:id="125" w:name="_Toc142466821"/>
      <w:bookmarkStart w:id="126" w:name="_Toc290039362"/>
      <w:bookmarkStart w:id="127" w:name="_Toc318721978"/>
      <w:r w:rsidRPr="00703CA5">
        <w:rPr>
          <w:rFonts w:ascii="Arial" w:hAnsi="Arial"/>
        </w:rPr>
        <w:t>Glossary</w:t>
      </w:r>
      <w:bookmarkEnd w:id="125"/>
      <w:bookmarkEnd w:id="126"/>
      <w:bookmarkEnd w:id="127"/>
    </w:p>
    <w:p w14:paraId="489BC41F" w14:textId="77777777" w:rsidR="002B7BD7" w:rsidRPr="00703CA5" w:rsidRDefault="002B7BD7" w:rsidP="00506235">
      <w:pPr>
        <w:pStyle w:val="Glossary"/>
        <w:tabs>
          <w:tab w:val="clear" w:pos="3402"/>
        </w:tabs>
        <w:spacing w:before="80" w:after="120"/>
        <w:ind w:left="1985" w:hanging="1985"/>
        <w:rPr>
          <w:rFonts w:ascii="Arial" w:hAnsi="Arial" w:cs="Arial"/>
          <w:snapToGrid/>
          <w:sz w:val="20"/>
          <w:szCs w:val="24"/>
          <w:lang w:eastAsia="en-AU"/>
        </w:rPr>
      </w:pPr>
      <w:r w:rsidRPr="00703CA5">
        <w:rPr>
          <w:rFonts w:ascii="Arial" w:hAnsi="Arial" w:cs="Arial"/>
          <w:snapToGrid/>
          <w:sz w:val="20"/>
          <w:szCs w:val="24"/>
          <w:lang w:eastAsia="en-AU"/>
        </w:rPr>
        <w:t>accredited person</w:t>
      </w:r>
      <w:r w:rsidRPr="00703CA5">
        <w:rPr>
          <w:rFonts w:ascii="Arial" w:hAnsi="Arial" w:cs="Arial"/>
          <w:snapToGrid/>
          <w:sz w:val="20"/>
          <w:szCs w:val="24"/>
          <w:lang w:eastAsia="en-AU"/>
        </w:rPr>
        <w:tab/>
        <w:t xml:space="preserve">a person accredited under section 263 of the </w:t>
      </w:r>
      <w:r w:rsidRPr="00703CA5">
        <w:rPr>
          <w:rFonts w:ascii="Arial" w:hAnsi="Arial" w:cs="Arial"/>
          <w:i/>
          <w:snapToGrid/>
          <w:sz w:val="20"/>
          <w:szCs w:val="24"/>
          <w:lang w:eastAsia="en-AU"/>
        </w:rPr>
        <w:t>Radiocommunications Act 1992</w:t>
      </w:r>
      <w:r w:rsidRPr="00703CA5">
        <w:rPr>
          <w:rFonts w:ascii="Arial" w:hAnsi="Arial" w:cs="Arial"/>
          <w:snapToGrid/>
          <w:sz w:val="20"/>
          <w:szCs w:val="24"/>
          <w:lang w:eastAsia="en-AU"/>
        </w:rPr>
        <w:t xml:space="preserve"> to issue interference impact certificates (IICs) and frequency assignment certificates (FACs)</w:t>
      </w:r>
    </w:p>
    <w:p w14:paraId="1ABFC623" w14:textId="77777777" w:rsidR="002B7BD7" w:rsidRPr="00703CA5" w:rsidRDefault="002B7BD7" w:rsidP="00506235">
      <w:pPr>
        <w:pStyle w:val="Glossary"/>
        <w:tabs>
          <w:tab w:val="clear" w:pos="3402"/>
          <w:tab w:val="left" w:pos="2268"/>
        </w:tabs>
        <w:spacing w:before="80" w:after="120"/>
        <w:ind w:left="1985" w:hanging="1985"/>
        <w:rPr>
          <w:rFonts w:ascii="Arial" w:hAnsi="Arial" w:cs="Arial"/>
          <w:snapToGrid/>
          <w:sz w:val="20"/>
          <w:szCs w:val="24"/>
          <w:lang w:eastAsia="en-AU"/>
        </w:rPr>
      </w:pPr>
      <w:r w:rsidRPr="00703CA5">
        <w:rPr>
          <w:rFonts w:ascii="Arial" w:hAnsi="Arial" w:cs="Arial"/>
          <w:snapToGrid/>
          <w:sz w:val="20"/>
          <w:szCs w:val="24"/>
          <w:lang w:eastAsia="en-AU"/>
        </w:rPr>
        <w:t>AEST</w:t>
      </w:r>
      <w:r w:rsidRPr="00703CA5">
        <w:rPr>
          <w:rFonts w:ascii="Arial" w:hAnsi="Arial" w:cs="Arial"/>
          <w:snapToGrid/>
          <w:sz w:val="20"/>
          <w:szCs w:val="24"/>
          <w:lang w:eastAsia="en-AU"/>
        </w:rPr>
        <w:tab/>
        <w:t>Australian Eastern Standard Time</w:t>
      </w:r>
    </w:p>
    <w:p w14:paraId="4A20DD45" w14:textId="77777777" w:rsidR="002B7BD7" w:rsidRPr="00703CA5" w:rsidRDefault="002B7BD7" w:rsidP="00506235">
      <w:pPr>
        <w:tabs>
          <w:tab w:val="left" w:pos="2268"/>
        </w:tabs>
        <w:ind w:left="1985" w:hanging="1985"/>
        <w:rPr>
          <w:rFonts w:ascii="Arial" w:hAnsi="Arial" w:cs="Arial"/>
        </w:rPr>
      </w:pPr>
      <w:r w:rsidRPr="00703CA5">
        <w:rPr>
          <w:rFonts w:ascii="Arial" w:hAnsi="Arial" w:cs="Arial"/>
        </w:rPr>
        <w:t>IF</w:t>
      </w:r>
      <w:r w:rsidRPr="00703CA5">
        <w:rPr>
          <w:rFonts w:ascii="Arial" w:hAnsi="Arial" w:cs="Arial"/>
        </w:rPr>
        <w:tab/>
      </w:r>
      <w:r w:rsidR="006F3F17">
        <w:rPr>
          <w:rFonts w:ascii="Arial" w:hAnsi="Arial" w:cs="Arial"/>
        </w:rPr>
        <w:t>i</w:t>
      </w:r>
      <w:r w:rsidRPr="00703CA5">
        <w:rPr>
          <w:rFonts w:ascii="Arial" w:hAnsi="Arial" w:cs="Arial"/>
        </w:rPr>
        <w:t>ntermediate frequency</w:t>
      </w:r>
    </w:p>
    <w:p w14:paraId="69D56E84" w14:textId="77777777" w:rsidR="002B7BD7" w:rsidRPr="00703CA5" w:rsidRDefault="002B7BD7" w:rsidP="00506235">
      <w:pPr>
        <w:pStyle w:val="Glossary"/>
        <w:tabs>
          <w:tab w:val="clear" w:pos="3402"/>
          <w:tab w:val="left" w:pos="2268"/>
        </w:tabs>
        <w:spacing w:before="80" w:after="120"/>
        <w:ind w:left="1985" w:hanging="1985"/>
        <w:rPr>
          <w:rFonts w:ascii="Arial" w:hAnsi="Arial" w:cs="Arial"/>
          <w:snapToGrid/>
          <w:sz w:val="20"/>
          <w:szCs w:val="24"/>
          <w:lang w:eastAsia="en-AU"/>
        </w:rPr>
      </w:pPr>
      <w:r w:rsidRPr="00703CA5">
        <w:rPr>
          <w:rFonts w:ascii="Arial" w:hAnsi="Arial" w:cs="Arial"/>
          <w:snapToGrid/>
          <w:sz w:val="20"/>
          <w:szCs w:val="24"/>
          <w:lang w:eastAsia="en-AU"/>
        </w:rPr>
        <w:t>IIC</w:t>
      </w:r>
      <w:r w:rsidRPr="00703CA5">
        <w:rPr>
          <w:rFonts w:ascii="Arial" w:hAnsi="Arial" w:cs="Arial"/>
          <w:snapToGrid/>
          <w:sz w:val="20"/>
          <w:szCs w:val="24"/>
          <w:lang w:eastAsia="en-AU"/>
        </w:rPr>
        <w:tab/>
        <w:t>interference impact certificate, issued by an accredited person certifying that a device will not cause an unacceptable level of interference</w:t>
      </w:r>
    </w:p>
    <w:p w14:paraId="3BFD9E9C" w14:textId="77777777" w:rsidR="002B7BD7" w:rsidRPr="00703CA5" w:rsidRDefault="002B7BD7" w:rsidP="00506235">
      <w:pPr>
        <w:pStyle w:val="Glossary"/>
        <w:tabs>
          <w:tab w:val="clear" w:pos="3402"/>
          <w:tab w:val="left" w:pos="2268"/>
        </w:tabs>
        <w:spacing w:before="80" w:after="120"/>
        <w:ind w:left="1985" w:hanging="1985"/>
        <w:rPr>
          <w:rFonts w:ascii="Arial" w:hAnsi="Arial" w:cs="Arial"/>
          <w:snapToGrid/>
          <w:sz w:val="20"/>
          <w:szCs w:val="24"/>
          <w:lang w:eastAsia="en-AU"/>
        </w:rPr>
      </w:pPr>
      <w:r w:rsidRPr="00703CA5">
        <w:rPr>
          <w:rFonts w:ascii="Arial" w:hAnsi="Arial" w:cs="Arial"/>
          <w:snapToGrid/>
          <w:sz w:val="20"/>
          <w:szCs w:val="24"/>
          <w:lang w:eastAsia="en-AU"/>
        </w:rPr>
        <w:t>ITU</w:t>
      </w:r>
      <w:r w:rsidRPr="00703CA5">
        <w:rPr>
          <w:rFonts w:ascii="Arial" w:hAnsi="Arial" w:cs="Arial"/>
          <w:snapToGrid/>
          <w:sz w:val="20"/>
          <w:szCs w:val="24"/>
          <w:lang w:eastAsia="en-AU"/>
        </w:rPr>
        <w:tab/>
        <w:t>International Telecommunication Union</w:t>
      </w:r>
    </w:p>
    <w:p w14:paraId="0BBAACA7" w14:textId="77777777" w:rsidR="002B7BD7" w:rsidRPr="00703CA5" w:rsidRDefault="002B7BD7" w:rsidP="00506235">
      <w:pPr>
        <w:pStyle w:val="Glossary"/>
        <w:tabs>
          <w:tab w:val="clear" w:pos="3402"/>
          <w:tab w:val="left" w:pos="2268"/>
        </w:tabs>
        <w:spacing w:before="80" w:after="120"/>
        <w:ind w:left="1985" w:hanging="1985"/>
        <w:rPr>
          <w:rFonts w:ascii="Arial" w:hAnsi="Arial" w:cs="Arial"/>
          <w:snapToGrid/>
          <w:sz w:val="20"/>
          <w:szCs w:val="24"/>
          <w:lang w:eastAsia="en-AU"/>
        </w:rPr>
      </w:pPr>
      <w:r w:rsidRPr="00703CA5">
        <w:rPr>
          <w:rFonts w:ascii="Arial" w:hAnsi="Arial" w:cs="Arial"/>
          <w:snapToGrid/>
          <w:sz w:val="20"/>
          <w:szCs w:val="24"/>
          <w:lang w:eastAsia="en-AU"/>
        </w:rPr>
        <w:t>lot</w:t>
      </w:r>
      <w:r w:rsidRPr="00703CA5">
        <w:rPr>
          <w:rFonts w:ascii="Arial" w:hAnsi="Arial" w:cs="Arial"/>
          <w:snapToGrid/>
          <w:sz w:val="20"/>
          <w:szCs w:val="24"/>
          <w:lang w:eastAsia="en-AU"/>
        </w:rPr>
        <w:tab/>
        <w:t>a part of the spectrum covering a specified area and identified in the Marketing Plan as available for allocation</w:t>
      </w:r>
    </w:p>
    <w:p w14:paraId="137E3E50" w14:textId="77777777" w:rsidR="002B7BD7" w:rsidRPr="00703CA5" w:rsidRDefault="002B7BD7" w:rsidP="00506235">
      <w:pPr>
        <w:pStyle w:val="Glossary"/>
        <w:tabs>
          <w:tab w:val="clear" w:pos="3402"/>
          <w:tab w:val="left" w:pos="2268"/>
        </w:tabs>
        <w:spacing w:before="80" w:after="120"/>
        <w:ind w:left="1985" w:hanging="1985"/>
        <w:rPr>
          <w:rFonts w:ascii="Arial" w:hAnsi="Arial" w:cs="Arial"/>
          <w:snapToGrid/>
          <w:sz w:val="20"/>
          <w:szCs w:val="24"/>
          <w:lang w:eastAsia="en-AU"/>
        </w:rPr>
      </w:pPr>
      <w:r w:rsidRPr="00703CA5">
        <w:rPr>
          <w:rFonts w:ascii="Arial" w:hAnsi="Arial" w:cs="Arial"/>
          <w:snapToGrid/>
          <w:sz w:val="20"/>
          <w:szCs w:val="24"/>
          <w:lang w:eastAsia="en-AU"/>
        </w:rPr>
        <w:t>RF</w:t>
      </w:r>
      <w:r w:rsidRPr="00703CA5">
        <w:rPr>
          <w:rFonts w:ascii="Arial" w:hAnsi="Arial" w:cs="Arial"/>
          <w:snapToGrid/>
          <w:sz w:val="20"/>
          <w:szCs w:val="24"/>
          <w:lang w:eastAsia="en-AU"/>
        </w:rPr>
        <w:tab/>
        <w:t>radiofrequency</w:t>
      </w:r>
    </w:p>
    <w:p w14:paraId="6D294D04" w14:textId="77777777" w:rsidR="002B7BD7" w:rsidRPr="00703CA5" w:rsidRDefault="002B7BD7" w:rsidP="00506235">
      <w:pPr>
        <w:pStyle w:val="Glossary"/>
        <w:tabs>
          <w:tab w:val="clear" w:pos="3402"/>
          <w:tab w:val="left" w:pos="2268"/>
        </w:tabs>
        <w:spacing w:before="80" w:after="120"/>
        <w:ind w:left="1985" w:hanging="1985"/>
        <w:rPr>
          <w:rFonts w:ascii="Arial" w:hAnsi="Arial" w:cs="Arial"/>
          <w:snapToGrid/>
          <w:sz w:val="20"/>
          <w:szCs w:val="24"/>
          <w:lang w:eastAsia="en-AU"/>
        </w:rPr>
      </w:pPr>
      <w:r w:rsidRPr="00703CA5">
        <w:rPr>
          <w:rFonts w:ascii="Arial" w:hAnsi="Arial" w:cs="Arial"/>
          <w:snapToGrid/>
          <w:sz w:val="20"/>
          <w:szCs w:val="24"/>
          <w:lang w:eastAsia="en-AU"/>
        </w:rPr>
        <w:t>STU</w:t>
      </w:r>
      <w:r w:rsidRPr="00703CA5">
        <w:rPr>
          <w:rFonts w:ascii="Arial" w:hAnsi="Arial" w:cs="Arial"/>
          <w:snapToGrid/>
          <w:sz w:val="20"/>
          <w:szCs w:val="24"/>
          <w:lang w:eastAsia="en-AU"/>
        </w:rPr>
        <w:tab/>
        <w:t xml:space="preserve">the smallest unit of spectrum space that the ACMA will register for the purposes of spectrum licensing.  </w:t>
      </w:r>
    </w:p>
    <w:p w14:paraId="647C7701" w14:textId="77777777" w:rsidR="002B7BD7" w:rsidRPr="00703CA5" w:rsidRDefault="002B7BD7" w:rsidP="00506235">
      <w:pPr>
        <w:tabs>
          <w:tab w:val="left" w:pos="2268"/>
        </w:tabs>
        <w:spacing w:before="80" w:after="120"/>
        <w:ind w:left="1985" w:hanging="1985"/>
        <w:rPr>
          <w:rFonts w:ascii="Arial" w:hAnsi="Arial" w:cs="Arial"/>
        </w:rPr>
      </w:pPr>
      <w:r w:rsidRPr="00703CA5">
        <w:rPr>
          <w:rFonts w:ascii="Arial" w:hAnsi="Arial" w:cs="Arial"/>
        </w:rPr>
        <w:t>27 GHz band</w:t>
      </w:r>
      <w:r w:rsidRPr="00703CA5">
        <w:rPr>
          <w:rFonts w:ascii="Arial" w:hAnsi="Arial" w:cs="Arial"/>
        </w:rPr>
        <w:tab/>
        <w:t>means the frequency band from 26.5 GHz to 27.5 GHz</w:t>
      </w:r>
    </w:p>
    <w:p w14:paraId="15EE5894" w14:textId="77777777" w:rsidR="002B7BD7" w:rsidRPr="00703CA5" w:rsidRDefault="002B7BD7" w:rsidP="00506235">
      <w:pPr>
        <w:pStyle w:val="Heading1"/>
        <w:rPr>
          <w:rFonts w:ascii="Arial" w:hAnsi="Arial"/>
        </w:rPr>
      </w:pPr>
      <w:bookmarkStart w:id="128" w:name="_Toc142466818"/>
      <w:bookmarkStart w:id="129" w:name="_Toc247530333"/>
      <w:bookmarkStart w:id="130" w:name="_Toc278375687"/>
      <w:bookmarkStart w:id="131" w:name="_Toc290039363"/>
      <w:bookmarkStart w:id="132" w:name="_Toc318721979"/>
      <w:r w:rsidRPr="00703CA5">
        <w:rPr>
          <w:rFonts w:ascii="Arial" w:hAnsi="Arial"/>
        </w:rPr>
        <w:t xml:space="preserve">List of </w:t>
      </w:r>
      <w:r w:rsidR="006F3F17">
        <w:rPr>
          <w:rFonts w:ascii="Arial" w:hAnsi="Arial"/>
        </w:rPr>
        <w:t>a</w:t>
      </w:r>
      <w:r w:rsidRPr="00703CA5">
        <w:rPr>
          <w:rFonts w:ascii="Arial" w:hAnsi="Arial"/>
        </w:rPr>
        <w:t>ttachments</w:t>
      </w:r>
      <w:bookmarkEnd w:id="128"/>
      <w:bookmarkEnd w:id="129"/>
      <w:bookmarkEnd w:id="130"/>
      <w:bookmarkEnd w:id="131"/>
      <w:bookmarkEnd w:id="132"/>
    </w:p>
    <w:p w14:paraId="73C8D8DD"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Radiocommunications (Allocation of Spectrum Licences by Auction or Pre-determined Price) Determination 2006</w:t>
      </w:r>
    </w:p>
    <w:p w14:paraId="7B3491D7"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Radiocommunications Spectrum Marketing Plan (27 GHz Band) 2000</w:t>
      </w:r>
    </w:p>
    <w:p w14:paraId="2ACBD32D"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Area maps</w:t>
      </w:r>
    </w:p>
    <w:p w14:paraId="687138BE"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Radiocommunications (Unacceptable Levels of Interference – 27 GHz Band) Determination 2000</w:t>
      </w:r>
    </w:p>
    <w:p w14:paraId="5A9AB13B"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 xml:space="preserve">Radiocommunications Advisory Guidelines (Managing Interference between </w:t>
      </w:r>
      <w:r w:rsidR="006F3F17" w:rsidRPr="00703CA5">
        <w:rPr>
          <w:rFonts w:ascii="Arial" w:hAnsi="Arial" w:cs="Arial"/>
        </w:rPr>
        <w:t>27</w:t>
      </w:r>
      <w:r w:rsidR="006F3F17">
        <w:rPr>
          <w:rFonts w:ascii="Arial" w:hAnsi="Arial" w:cs="Arial"/>
        </w:rPr>
        <w:t> </w:t>
      </w:r>
      <w:r w:rsidRPr="00703CA5">
        <w:rPr>
          <w:rFonts w:ascii="Arial" w:hAnsi="Arial" w:cs="Arial"/>
        </w:rPr>
        <w:t xml:space="preserve">GHz and 28 GHz Spectrum-Licensed Services) 2000 </w:t>
      </w:r>
    </w:p>
    <w:p w14:paraId="7B8E06F6"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 xml:space="preserve">Radiocommunications Advisory Guidelines (Managing Interference from Non-Spectrum-Licensed Transmitters </w:t>
      </w:r>
      <w:r w:rsidR="006F3F17">
        <w:rPr>
          <w:rFonts w:ascii="Arial" w:hAnsi="Arial" w:cs="Arial"/>
        </w:rPr>
        <w:t>–</w:t>
      </w:r>
      <w:r w:rsidR="006F3F17" w:rsidRPr="00703CA5">
        <w:rPr>
          <w:rFonts w:ascii="Arial" w:hAnsi="Arial" w:cs="Arial"/>
        </w:rPr>
        <w:t xml:space="preserve"> </w:t>
      </w:r>
      <w:r w:rsidRPr="00703CA5">
        <w:rPr>
          <w:rFonts w:ascii="Arial" w:hAnsi="Arial" w:cs="Arial"/>
        </w:rPr>
        <w:t xml:space="preserve">27 GHz Band) 2000  </w:t>
      </w:r>
    </w:p>
    <w:p w14:paraId="12AE061A"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 xml:space="preserve">Radiocommunications Advisory Guidelines (Protection of Non-Spectrum-Licensed Receivers </w:t>
      </w:r>
      <w:r w:rsidR="006F3F17">
        <w:rPr>
          <w:rFonts w:ascii="Arial" w:hAnsi="Arial" w:cs="Arial"/>
        </w:rPr>
        <w:t>–</w:t>
      </w:r>
      <w:r w:rsidR="006F3F17" w:rsidRPr="00703CA5">
        <w:rPr>
          <w:rFonts w:ascii="Arial" w:hAnsi="Arial" w:cs="Arial"/>
        </w:rPr>
        <w:t xml:space="preserve"> </w:t>
      </w:r>
      <w:r w:rsidRPr="00703CA5">
        <w:rPr>
          <w:rFonts w:ascii="Arial" w:hAnsi="Arial" w:cs="Arial"/>
        </w:rPr>
        <w:t xml:space="preserve">27 GHz Band) 2000 </w:t>
      </w:r>
    </w:p>
    <w:p w14:paraId="392CDB4D"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Application Form</w:t>
      </w:r>
    </w:p>
    <w:p w14:paraId="08E5FA3C"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Deed of Acknowledgment</w:t>
      </w:r>
    </w:p>
    <w:p w14:paraId="79BD7A6E" w14:textId="77777777" w:rsidR="002B7BD7" w:rsidRPr="00703CA5" w:rsidRDefault="002B7BD7" w:rsidP="00506235">
      <w:pPr>
        <w:pStyle w:val="ListNumber"/>
        <w:numPr>
          <w:ilvl w:val="0"/>
          <w:numId w:val="3"/>
        </w:numPr>
        <w:rPr>
          <w:rFonts w:ascii="Arial" w:hAnsi="Arial" w:cs="Arial"/>
        </w:rPr>
      </w:pPr>
      <w:bookmarkStart w:id="133" w:name="OLE_LINK9"/>
      <w:bookmarkStart w:id="134" w:name="OLE_LINK10"/>
      <w:r w:rsidRPr="00703CA5">
        <w:rPr>
          <w:rFonts w:ascii="Arial" w:hAnsi="Arial" w:cs="Arial"/>
        </w:rPr>
        <w:t>Form of Authority</w:t>
      </w:r>
      <w:bookmarkEnd w:id="133"/>
      <w:bookmarkEnd w:id="134"/>
    </w:p>
    <w:p w14:paraId="750EB55C"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Radiocommunications (Trading Rules for Spectrum Licences) Determination 1998</w:t>
      </w:r>
    </w:p>
    <w:p w14:paraId="50507DBC"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Radiocommunications Licence Conditions (Apparatus Licence) Determination 2003</w:t>
      </w:r>
    </w:p>
    <w:p w14:paraId="3AF4841E"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Radiocommunications (section 145(3) Certificates) Determination 2000</w:t>
      </w:r>
    </w:p>
    <w:p w14:paraId="517D3F2D" w14:textId="77777777" w:rsidR="002B7BD7" w:rsidRPr="00703CA5" w:rsidRDefault="002B7BD7" w:rsidP="00506235">
      <w:pPr>
        <w:pStyle w:val="ListNumber"/>
        <w:numPr>
          <w:ilvl w:val="0"/>
          <w:numId w:val="3"/>
        </w:numPr>
        <w:rPr>
          <w:rFonts w:ascii="Arial" w:hAnsi="Arial" w:cs="Arial"/>
        </w:rPr>
      </w:pPr>
      <w:r w:rsidRPr="00703CA5">
        <w:rPr>
          <w:rFonts w:ascii="Arial" w:hAnsi="Arial" w:cs="Arial"/>
        </w:rPr>
        <w:t>Radiocommunications (Labelling) Determination 1997</w:t>
      </w:r>
    </w:p>
    <w:p w14:paraId="4CED77BD" w14:textId="77777777" w:rsidR="00240CE9" w:rsidRPr="00703CA5" w:rsidRDefault="00240CE9" w:rsidP="002B7BD7">
      <w:pPr>
        <w:rPr>
          <w:rFonts w:ascii="Arial" w:hAnsi="Arial" w:cs="Arial"/>
        </w:rPr>
      </w:pPr>
    </w:p>
    <w:sectPr w:rsidR="00240CE9" w:rsidRPr="00703CA5" w:rsidSect="005B64B6">
      <w:headerReference w:type="even" r:id="rId40"/>
      <w:headerReference w:type="default" r:id="rId41"/>
      <w:footerReference w:type="even" r:id="rId42"/>
      <w:footerReference w:type="default" r:id="rId43"/>
      <w:pgSz w:w="11906" w:h="16838" w:code="9"/>
      <w:pgMar w:top="1945" w:right="3101" w:bottom="868"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CF14B1" w14:textId="77777777" w:rsidR="006037B1" w:rsidRDefault="006037B1">
      <w:r>
        <w:separator/>
      </w:r>
    </w:p>
  </w:endnote>
  <w:endnote w:type="continuationSeparator" w:id="0">
    <w:p w14:paraId="698CE1B2" w14:textId="77777777" w:rsidR="006037B1" w:rsidRDefault="006037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00000000"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Helvetica Neue">
    <w:altName w:val="Times New Roman"/>
    <w:panose1 w:val="00000000000000000000"/>
    <w:charset w:val="00"/>
    <w:family w:val="roman"/>
    <w:notTrueType/>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034DF3" w14:textId="4BF8FD38" w:rsidR="006037B1" w:rsidRDefault="00996327">
    <w:pPr>
      <w:pStyle w:val="Footer"/>
    </w:pPr>
    <w:r>
      <w:rPr>
        <w:noProof/>
      </w:rPr>
      <mc:AlternateContent>
        <mc:Choice Requires="wps">
          <w:drawing>
            <wp:anchor distT="0" distB="0" distL="114300" distR="114300" simplePos="0" relativeHeight="251659264" behindDoc="1" locked="1" layoutInCell="1" allowOverlap="1" wp14:anchorId="3B6DD94C" wp14:editId="1D07B6B5">
              <wp:simplePos x="0" y="0"/>
              <wp:positionH relativeFrom="page">
                <wp:posOffset>726440</wp:posOffset>
              </wp:positionH>
              <wp:positionV relativeFrom="page">
                <wp:posOffset>10193020</wp:posOffset>
              </wp:positionV>
              <wp:extent cx="3504565" cy="184150"/>
              <wp:effectExtent l="2540" t="1270" r="7620" b="5080"/>
              <wp:wrapNone/>
              <wp:docPr id="1"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7BCADD"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9GcREEAAO+D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75CE84" w14:textId="77777777" w:rsidR="006037B1" w:rsidRDefault="006037B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6037B1" w:rsidRPr="00915B1C" w14:paraId="62C513C7" w14:textId="77777777" w:rsidTr="002E4DDC">
      <w:tc>
        <w:tcPr>
          <w:tcW w:w="6352" w:type="dxa"/>
          <w:shd w:val="clear" w:color="auto" w:fill="auto"/>
        </w:tcPr>
        <w:p w14:paraId="1892BCB5" w14:textId="77777777" w:rsidR="006037B1" w:rsidRPr="00915B1C" w:rsidRDefault="006037B1" w:rsidP="00915B1C">
          <w:pPr>
            <w:pStyle w:val="Footer"/>
            <w:ind w:right="28"/>
            <w:jc w:val="right"/>
            <w:rPr>
              <w:sz w:val="2"/>
              <w:szCs w:val="2"/>
            </w:rPr>
          </w:pPr>
        </w:p>
      </w:tc>
      <w:tc>
        <w:tcPr>
          <w:tcW w:w="1332" w:type="dxa"/>
          <w:tcBorders>
            <w:top w:val="single" w:sz="2" w:space="0" w:color="505050"/>
          </w:tcBorders>
          <w:shd w:val="clear" w:color="auto" w:fill="auto"/>
        </w:tcPr>
        <w:p w14:paraId="505E1F7E" w14:textId="77777777" w:rsidR="006037B1" w:rsidRPr="00915B1C" w:rsidRDefault="006037B1" w:rsidP="00915B1C">
          <w:pPr>
            <w:pStyle w:val="Footer"/>
            <w:ind w:right="28"/>
            <w:jc w:val="right"/>
            <w:rPr>
              <w:sz w:val="2"/>
              <w:szCs w:val="2"/>
            </w:rPr>
          </w:pPr>
        </w:p>
      </w:tc>
      <w:tc>
        <w:tcPr>
          <w:tcW w:w="396" w:type="dxa"/>
          <w:shd w:val="clear" w:color="auto" w:fill="auto"/>
        </w:tcPr>
        <w:p w14:paraId="45EAFBA7" w14:textId="77777777" w:rsidR="006037B1" w:rsidRPr="00915B1C" w:rsidRDefault="006037B1" w:rsidP="00332011">
          <w:pPr>
            <w:pStyle w:val="Footer"/>
            <w:rPr>
              <w:sz w:val="2"/>
              <w:szCs w:val="2"/>
            </w:rPr>
          </w:pPr>
        </w:p>
      </w:tc>
    </w:tr>
    <w:tr w:rsidR="006037B1" w:rsidRPr="002E4DDC" w14:paraId="5447F4B2" w14:textId="77777777" w:rsidTr="00915B1C">
      <w:tc>
        <w:tcPr>
          <w:tcW w:w="7684" w:type="dxa"/>
          <w:gridSpan w:val="2"/>
          <w:shd w:val="clear" w:color="auto" w:fill="auto"/>
        </w:tcPr>
        <w:p w14:paraId="3D949887" w14:textId="77777777" w:rsidR="006037B1" w:rsidRPr="002E4DDC" w:rsidRDefault="006037B1"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2129D6" w:rsidRPr="002E4DDC">
            <w:rPr>
              <w:color w:val="505050"/>
            </w:rPr>
            <w:fldChar w:fldCharType="begin"/>
          </w:r>
          <w:r w:rsidRPr="002E4DDC">
            <w:rPr>
              <w:color w:val="505050"/>
            </w:rPr>
            <w:instrText xml:space="preserve"> PAGE  \* roman  \* MERGEFORMAT </w:instrText>
          </w:r>
          <w:r w:rsidR="002129D6" w:rsidRPr="002E4DDC">
            <w:rPr>
              <w:color w:val="505050"/>
            </w:rPr>
            <w:fldChar w:fldCharType="separate"/>
          </w:r>
          <w:r>
            <w:rPr>
              <w:noProof/>
              <w:color w:val="505050"/>
            </w:rPr>
            <w:t>xiii</w:t>
          </w:r>
          <w:r w:rsidR="002129D6" w:rsidRPr="002E4DDC">
            <w:rPr>
              <w:color w:val="505050"/>
            </w:rPr>
            <w:fldChar w:fldCharType="end"/>
          </w:r>
        </w:p>
      </w:tc>
      <w:tc>
        <w:tcPr>
          <w:tcW w:w="396" w:type="dxa"/>
          <w:shd w:val="clear" w:color="auto" w:fill="auto"/>
        </w:tcPr>
        <w:p w14:paraId="08AC47B7" w14:textId="77777777" w:rsidR="006037B1" w:rsidRPr="002E4DDC" w:rsidRDefault="006037B1" w:rsidP="00332011">
          <w:pPr>
            <w:pStyle w:val="Footer"/>
            <w:rPr>
              <w:color w:val="505050"/>
            </w:rPr>
          </w:pPr>
        </w:p>
      </w:tc>
    </w:tr>
  </w:tbl>
  <w:p w14:paraId="678339DC" w14:textId="77777777" w:rsidR="006037B1" w:rsidRDefault="006037B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6037B1" w:rsidRPr="00915B1C" w14:paraId="5F14A6E6" w14:textId="77777777" w:rsidTr="00B22EB2">
      <w:tc>
        <w:tcPr>
          <w:tcW w:w="1311" w:type="dxa"/>
          <w:tcBorders>
            <w:top w:val="single" w:sz="2" w:space="0" w:color="505050"/>
          </w:tcBorders>
          <w:shd w:val="clear" w:color="auto" w:fill="auto"/>
        </w:tcPr>
        <w:p w14:paraId="59E53099" w14:textId="77777777" w:rsidR="006037B1" w:rsidRPr="00915B1C" w:rsidRDefault="006037B1" w:rsidP="00332011">
          <w:pPr>
            <w:pStyle w:val="Footer"/>
            <w:rPr>
              <w:sz w:val="2"/>
              <w:szCs w:val="2"/>
            </w:rPr>
          </w:pPr>
        </w:p>
      </w:tc>
      <w:tc>
        <w:tcPr>
          <w:tcW w:w="6352" w:type="dxa"/>
          <w:shd w:val="clear" w:color="auto" w:fill="auto"/>
        </w:tcPr>
        <w:p w14:paraId="4886310D" w14:textId="77777777" w:rsidR="006037B1" w:rsidRPr="00915B1C" w:rsidRDefault="006037B1" w:rsidP="00332011">
          <w:pPr>
            <w:pStyle w:val="Footer"/>
            <w:rPr>
              <w:sz w:val="2"/>
              <w:szCs w:val="2"/>
            </w:rPr>
          </w:pPr>
        </w:p>
      </w:tc>
    </w:tr>
    <w:tr w:rsidR="006037B1" w:rsidRPr="002E4DDC" w14:paraId="41C60F79" w14:textId="77777777" w:rsidTr="00B22EB2">
      <w:tc>
        <w:tcPr>
          <w:tcW w:w="7663" w:type="dxa"/>
          <w:gridSpan w:val="2"/>
          <w:shd w:val="clear" w:color="auto" w:fill="auto"/>
        </w:tcPr>
        <w:p w14:paraId="3653A3F7" w14:textId="77777777" w:rsidR="006037B1" w:rsidRPr="002E4DDC" w:rsidRDefault="002129D6" w:rsidP="00332011">
          <w:pPr>
            <w:pStyle w:val="Footer"/>
            <w:rPr>
              <w:color w:val="505050"/>
            </w:rPr>
          </w:pPr>
          <w:r w:rsidRPr="002E4DDC">
            <w:rPr>
              <w:color w:val="505050"/>
            </w:rPr>
            <w:fldChar w:fldCharType="begin"/>
          </w:r>
          <w:r w:rsidR="006037B1" w:rsidRPr="002E4DDC">
            <w:rPr>
              <w:color w:val="505050"/>
            </w:rPr>
            <w:instrText xml:space="preserve"> PAGE  \* roman  \* MERGEFORMAT </w:instrText>
          </w:r>
          <w:r w:rsidRPr="002E4DDC">
            <w:rPr>
              <w:color w:val="505050"/>
            </w:rPr>
            <w:fldChar w:fldCharType="separate"/>
          </w:r>
          <w:r w:rsidR="00C36BBC">
            <w:rPr>
              <w:noProof/>
              <w:color w:val="505050"/>
            </w:rPr>
            <w:t>iv</w:t>
          </w:r>
          <w:r w:rsidRPr="002E4DDC">
            <w:rPr>
              <w:color w:val="505050"/>
            </w:rPr>
            <w:fldChar w:fldCharType="end"/>
          </w:r>
          <w:r w:rsidR="006037B1" w:rsidRPr="002E4DDC">
            <w:rPr>
              <w:color w:val="505050"/>
            </w:rPr>
            <w:t xml:space="preserve">   |   </w:t>
          </w:r>
          <w:r w:rsidR="006037B1" w:rsidRPr="00821A88">
            <w:rPr>
              <w:rFonts w:ascii="HelveticaNeueLT Std Med" w:hAnsi="HelveticaNeueLT Std Med"/>
              <w:b/>
              <w:noProof/>
              <w:color w:val="505050"/>
              <w:spacing w:val="-16"/>
              <w:sz w:val="20"/>
              <w:szCs w:val="20"/>
            </w:rPr>
            <w:t>a</w:t>
          </w:r>
          <w:r w:rsidR="006037B1" w:rsidRPr="00AE091D">
            <w:rPr>
              <w:rFonts w:ascii="HelveticaNeueLT Std Med" w:hAnsi="HelveticaNeueLT Std Med"/>
              <w:b/>
              <w:noProof/>
              <w:color w:val="505050"/>
              <w:spacing w:val="-15"/>
              <w:sz w:val="20"/>
              <w:szCs w:val="20"/>
            </w:rPr>
            <w:t>c</w:t>
          </w:r>
          <w:r w:rsidR="006037B1" w:rsidRPr="00821A88">
            <w:rPr>
              <w:rFonts w:ascii="HelveticaNeueLT Std Med" w:hAnsi="HelveticaNeueLT Std Med"/>
              <w:b/>
              <w:noProof/>
              <w:color w:val="505050"/>
              <w:spacing w:val="-16"/>
              <w:sz w:val="20"/>
              <w:szCs w:val="20"/>
            </w:rPr>
            <w:t>m</w:t>
          </w:r>
          <w:r w:rsidR="006037B1" w:rsidRPr="00FD2C2F">
            <w:rPr>
              <w:rFonts w:ascii="HelveticaNeueLT Std Med" w:hAnsi="HelveticaNeueLT Std Med"/>
              <w:b/>
              <w:noProof/>
              <w:color w:val="505050"/>
              <w:spacing w:val="-14"/>
              <w:sz w:val="20"/>
              <w:szCs w:val="20"/>
            </w:rPr>
            <w:t>a</w:t>
          </w:r>
          <w:r w:rsidR="006037B1" w:rsidRPr="002E4DDC">
            <w:rPr>
              <w:color w:val="505050"/>
            </w:rPr>
            <w:t xml:space="preserve">  </w:t>
          </w:r>
        </w:p>
      </w:tc>
    </w:tr>
  </w:tbl>
  <w:p w14:paraId="664C7F81" w14:textId="77777777" w:rsidR="006037B1" w:rsidRDefault="006037B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6037B1" w:rsidRPr="00915B1C" w14:paraId="5F38A000" w14:textId="77777777" w:rsidTr="002E4DDC">
      <w:tc>
        <w:tcPr>
          <w:tcW w:w="6352" w:type="dxa"/>
          <w:shd w:val="clear" w:color="auto" w:fill="auto"/>
        </w:tcPr>
        <w:p w14:paraId="4B2E64AA" w14:textId="77777777" w:rsidR="006037B1" w:rsidRPr="00915B1C" w:rsidRDefault="006037B1" w:rsidP="00915B1C">
          <w:pPr>
            <w:pStyle w:val="Footer"/>
            <w:ind w:right="28"/>
            <w:jc w:val="right"/>
            <w:rPr>
              <w:sz w:val="2"/>
              <w:szCs w:val="2"/>
            </w:rPr>
          </w:pPr>
        </w:p>
      </w:tc>
      <w:tc>
        <w:tcPr>
          <w:tcW w:w="1332" w:type="dxa"/>
          <w:tcBorders>
            <w:top w:val="single" w:sz="2" w:space="0" w:color="505050"/>
          </w:tcBorders>
          <w:shd w:val="clear" w:color="auto" w:fill="auto"/>
        </w:tcPr>
        <w:p w14:paraId="4DD8A2CD" w14:textId="77777777" w:rsidR="006037B1" w:rsidRPr="00915B1C" w:rsidRDefault="006037B1" w:rsidP="00915B1C">
          <w:pPr>
            <w:pStyle w:val="Footer"/>
            <w:ind w:right="28"/>
            <w:jc w:val="right"/>
            <w:rPr>
              <w:sz w:val="2"/>
              <w:szCs w:val="2"/>
            </w:rPr>
          </w:pPr>
        </w:p>
      </w:tc>
      <w:tc>
        <w:tcPr>
          <w:tcW w:w="396" w:type="dxa"/>
          <w:shd w:val="clear" w:color="auto" w:fill="auto"/>
        </w:tcPr>
        <w:p w14:paraId="0AEA7289" w14:textId="77777777" w:rsidR="006037B1" w:rsidRPr="00915B1C" w:rsidRDefault="006037B1" w:rsidP="00332011">
          <w:pPr>
            <w:pStyle w:val="Footer"/>
            <w:rPr>
              <w:sz w:val="2"/>
              <w:szCs w:val="2"/>
            </w:rPr>
          </w:pPr>
        </w:p>
      </w:tc>
    </w:tr>
    <w:tr w:rsidR="006037B1" w:rsidRPr="002E4DDC" w14:paraId="3370BFA3" w14:textId="77777777" w:rsidTr="00915B1C">
      <w:tc>
        <w:tcPr>
          <w:tcW w:w="7684" w:type="dxa"/>
          <w:gridSpan w:val="2"/>
          <w:shd w:val="clear" w:color="auto" w:fill="auto"/>
        </w:tcPr>
        <w:p w14:paraId="1A5EFC9D" w14:textId="77777777" w:rsidR="006037B1" w:rsidRPr="002E4DDC" w:rsidRDefault="006037B1"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2129D6" w:rsidRPr="002E4DDC">
            <w:rPr>
              <w:color w:val="505050"/>
            </w:rPr>
            <w:fldChar w:fldCharType="begin"/>
          </w:r>
          <w:r w:rsidRPr="002E4DDC">
            <w:rPr>
              <w:color w:val="505050"/>
            </w:rPr>
            <w:instrText xml:space="preserve"> PAGE  \* roman  \* MERGEFORMAT </w:instrText>
          </w:r>
          <w:r w:rsidR="002129D6" w:rsidRPr="002E4DDC">
            <w:rPr>
              <w:color w:val="505050"/>
            </w:rPr>
            <w:fldChar w:fldCharType="separate"/>
          </w:r>
          <w:r w:rsidR="00C36BBC">
            <w:rPr>
              <w:noProof/>
              <w:color w:val="505050"/>
            </w:rPr>
            <w:t>v</w:t>
          </w:r>
          <w:r w:rsidR="002129D6" w:rsidRPr="002E4DDC">
            <w:rPr>
              <w:color w:val="505050"/>
            </w:rPr>
            <w:fldChar w:fldCharType="end"/>
          </w:r>
        </w:p>
      </w:tc>
      <w:tc>
        <w:tcPr>
          <w:tcW w:w="396" w:type="dxa"/>
          <w:shd w:val="clear" w:color="auto" w:fill="auto"/>
        </w:tcPr>
        <w:p w14:paraId="490DD9FE" w14:textId="77777777" w:rsidR="006037B1" w:rsidRPr="002E4DDC" w:rsidRDefault="006037B1" w:rsidP="00332011">
          <w:pPr>
            <w:pStyle w:val="Footer"/>
            <w:rPr>
              <w:color w:val="505050"/>
            </w:rPr>
          </w:pPr>
        </w:p>
      </w:tc>
    </w:tr>
  </w:tbl>
  <w:p w14:paraId="0774AC4E" w14:textId="77777777" w:rsidR="006037B1" w:rsidRDefault="006037B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6037B1" w:rsidRPr="00915B1C" w14:paraId="06980334" w14:textId="77777777" w:rsidTr="00B22EB2">
      <w:tc>
        <w:tcPr>
          <w:tcW w:w="6352" w:type="dxa"/>
          <w:shd w:val="clear" w:color="auto" w:fill="auto"/>
        </w:tcPr>
        <w:p w14:paraId="64ACD096" w14:textId="77777777" w:rsidR="006037B1" w:rsidRPr="00915B1C" w:rsidRDefault="006037B1" w:rsidP="00915B1C">
          <w:pPr>
            <w:pStyle w:val="Footer"/>
            <w:ind w:right="28"/>
            <w:jc w:val="right"/>
            <w:rPr>
              <w:sz w:val="2"/>
              <w:szCs w:val="2"/>
            </w:rPr>
          </w:pPr>
        </w:p>
      </w:tc>
      <w:tc>
        <w:tcPr>
          <w:tcW w:w="1332" w:type="dxa"/>
          <w:tcBorders>
            <w:top w:val="single" w:sz="2" w:space="0" w:color="505050"/>
          </w:tcBorders>
          <w:shd w:val="clear" w:color="auto" w:fill="auto"/>
        </w:tcPr>
        <w:p w14:paraId="54CAE3F5" w14:textId="77777777" w:rsidR="006037B1" w:rsidRPr="00915B1C" w:rsidRDefault="006037B1" w:rsidP="00915B1C">
          <w:pPr>
            <w:pStyle w:val="Footer"/>
            <w:ind w:right="28"/>
            <w:jc w:val="right"/>
            <w:rPr>
              <w:sz w:val="2"/>
              <w:szCs w:val="2"/>
            </w:rPr>
          </w:pPr>
        </w:p>
      </w:tc>
    </w:tr>
    <w:tr w:rsidR="006037B1" w:rsidRPr="002E4DDC" w14:paraId="1E178840" w14:textId="77777777" w:rsidTr="00B22EB2">
      <w:tc>
        <w:tcPr>
          <w:tcW w:w="7684" w:type="dxa"/>
          <w:gridSpan w:val="2"/>
          <w:shd w:val="clear" w:color="auto" w:fill="auto"/>
        </w:tcPr>
        <w:p w14:paraId="10BF8329" w14:textId="77777777" w:rsidR="006037B1" w:rsidRPr="002E4DDC" w:rsidRDefault="006037B1"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2129D6" w:rsidRPr="002E4DDC">
            <w:rPr>
              <w:color w:val="505050"/>
            </w:rPr>
            <w:fldChar w:fldCharType="begin"/>
          </w:r>
          <w:r w:rsidRPr="002E4DDC">
            <w:rPr>
              <w:color w:val="505050"/>
            </w:rPr>
            <w:instrText xml:space="preserve"> PAGE  \* roman  \* MERGEFORMAT </w:instrText>
          </w:r>
          <w:r w:rsidR="002129D6" w:rsidRPr="002E4DDC">
            <w:rPr>
              <w:color w:val="505050"/>
            </w:rPr>
            <w:fldChar w:fldCharType="separate"/>
          </w:r>
          <w:r w:rsidR="00C36BBC">
            <w:rPr>
              <w:noProof/>
              <w:color w:val="505050"/>
            </w:rPr>
            <w:t>iii</w:t>
          </w:r>
          <w:r w:rsidR="002129D6" w:rsidRPr="002E4DDC">
            <w:rPr>
              <w:color w:val="505050"/>
            </w:rPr>
            <w:fldChar w:fldCharType="end"/>
          </w:r>
        </w:p>
      </w:tc>
    </w:tr>
  </w:tbl>
  <w:p w14:paraId="07D2B640" w14:textId="77777777" w:rsidR="006037B1" w:rsidRDefault="006037B1">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6037B1" w:rsidRPr="00915B1C" w14:paraId="58983E28" w14:textId="77777777" w:rsidTr="002B7BD7">
      <w:tc>
        <w:tcPr>
          <w:tcW w:w="1311" w:type="dxa"/>
          <w:tcBorders>
            <w:top w:val="single" w:sz="2" w:space="0" w:color="auto"/>
          </w:tcBorders>
          <w:shd w:val="clear" w:color="auto" w:fill="auto"/>
        </w:tcPr>
        <w:p w14:paraId="42124BE6" w14:textId="77777777" w:rsidR="006037B1" w:rsidRPr="00915B1C" w:rsidRDefault="006037B1" w:rsidP="002B7BD7">
          <w:pPr>
            <w:pStyle w:val="Footer"/>
            <w:rPr>
              <w:sz w:val="2"/>
              <w:szCs w:val="2"/>
            </w:rPr>
          </w:pPr>
        </w:p>
      </w:tc>
      <w:tc>
        <w:tcPr>
          <w:tcW w:w="6381" w:type="dxa"/>
          <w:shd w:val="clear" w:color="auto" w:fill="auto"/>
        </w:tcPr>
        <w:p w14:paraId="52F693FD" w14:textId="77777777" w:rsidR="006037B1" w:rsidRPr="00915B1C" w:rsidRDefault="006037B1" w:rsidP="002B7BD7">
          <w:pPr>
            <w:pStyle w:val="Footer"/>
            <w:rPr>
              <w:sz w:val="2"/>
              <w:szCs w:val="2"/>
            </w:rPr>
          </w:pPr>
        </w:p>
      </w:tc>
    </w:tr>
    <w:tr w:rsidR="006037B1" w14:paraId="735AFF4E" w14:textId="77777777" w:rsidTr="002B7BD7">
      <w:tc>
        <w:tcPr>
          <w:tcW w:w="7692" w:type="dxa"/>
          <w:gridSpan w:val="2"/>
          <w:shd w:val="clear" w:color="auto" w:fill="auto"/>
        </w:tcPr>
        <w:p w14:paraId="639557ED" w14:textId="77777777" w:rsidR="006037B1" w:rsidRPr="00575AC5" w:rsidRDefault="002129D6" w:rsidP="002B7BD7">
          <w:pPr>
            <w:pStyle w:val="Footer"/>
            <w:rPr>
              <w:color w:val="505050"/>
            </w:rPr>
          </w:pPr>
          <w:r w:rsidRPr="00575AC5">
            <w:rPr>
              <w:color w:val="505050"/>
            </w:rPr>
            <w:fldChar w:fldCharType="begin"/>
          </w:r>
          <w:r w:rsidR="006037B1" w:rsidRPr="00575AC5">
            <w:rPr>
              <w:color w:val="505050"/>
            </w:rPr>
            <w:instrText xml:space="preserve"> PAGE  \* Arabic  \* MERGEFORMAT </w:instrText>
          </w:r>
          <w:r w:rsidRPr="00575AC5">
            <w:rPr>
              <w:color w:val="505050"/>
            </w:rPr>
            <w:fldChar w:fldCharType="separate"/>
          </w:r>
          <w:r w:rsidR="00C36BBC">
            <w:rPr>
              <w:noProof/>
              <w:color w:val="505050"/>
            </w:rPr>
            <w:t>2</w:t>
          </w:r>
          <w:r w:rsidRPr="00575AC5">
            <w:rPr>
              <w:color w:val="505050"/>
            </w:rPr>
            <w:fldChar w:fldCharType="end"/>
          </w:r>
          <w:r w:rsidR="006037B1" w:rsidRPr="00575AC5">
            <w:rPr>
              <w:color w:val="505050"/>
            </w:rPr>
            <w:t xml:space="preserve">   |   </w:t>
          </w:r>
          <w:r w:rsidR="006037B1" w:rsidRPr="00821A88">
            <w:rPr>
              <w:rFonts w:ascii="HelveticaNeueLT Std Med" w:hAnsi="HelveticaNeueLT Std Med"/>
              <w:b/>
              <w:noProof/>
              <w:color w:val="505050"/>
              <w:spacing w:val="-16"/>
              <w:sz w:val="20"/>
              <w:szCs w:val="20"/>
            </w:rPr>
            <w:t>a</w:t>
          </w:r>
          <w:r w:rsidR="006037B1" w:rsidRPr="00AE091D">
            <w:rPr>
              <w:rFonts w:ascii="HelveticaNeueLT Std Med" w:hAnsi="HelveticaNeueLT Std Med"/>
              <w:b/>
              <w:noProof/>
              <w:color w:val="505050"/>
              <w:spacing w:val="-15"/>
              <w:sz w:val="20"/>
              <w:szCs w:val="20"/>
            </w:rPr>
            <w:t>c</w:t>
          </w:r>
          <w:r w:rsidR="006037B1" w:rsidRPr="00821A88">
            <w:rPr>
              <w:rFonts w:ascii="HelveticaNeueLT Std Med" w:hAnsi="HelveticaNeueLT Std Med"/>
              <w:b/>
              <w:noProof/>
              <w:color w:val="505050"/>
              <w:spacing w:val="-16"/>
              <w:sz w:val="20"/>
              <w:szCs w:val="20"/>
            </w:rPr>
            <w:t>m</w:t>
          </w:r>
          <w:r w:rsidR="006037B1" w:rsidRPr="00FD2C2F">
            <w:rPr>
              <w:rFonts w:ascii="HelveticaNeueLT Std Med" w:hAnsi="HelveticaNeueLT Std Med"/>
              <w:b/>
              <w:noProof/>
              <w:color w:val="505050"/>
              <w:spacing w:val="-14"/>
              <w:sz w:val="20"/>
              <w:szCs w:val="20"/>
            </w:rPr>
            <w:t>a</w:t>
          </w:r>
          <w:r w:rsidR="006037B1" w:rsidRPr="00575AC5">
            <w:rPr>
              <w:color w:val="505050"/>
            </w:rPr>
            <w:t xml:space="preserve">  </w:t>
          </w:r>
        </w:p>
      </w:tc>
    </w:tr>
  </w:tbl>
  <w:p w14:paraId="050135DF" w14:textId="77777777" w:rsidR="006037B1" w:rsidRDefault="006037B1">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5781438"/>
      <w:docPartObj>
        <w:docPartGallery w:val="Page Numbers (Bottom of Page)"/>
        <w:docPartUnique/>
      </w:docPartObj>
    </w:sdtPr>
    <w:sdtEndPr/>
    <w:sdtContent>
      <w:p w14:paraId="2F991965" w14:textId="77777777" w:rsidR="006037B1" w:rsidDel="00947531" w:rsidRDefault="006037B1">
        <w:pPr>
          <w:pStyle w:val="Footer"/>
          <w:jc w:val="right"/>
        </w:pPr>
      </w:p>
      <w:tbl>
        <w:tblPr>
          <w:tblW w:w="7683" w:type="dxa"/>
          <w:tblLayout w:type="fixed"/>
          <w:tblCellMar>
            <w:left w:w="0" w:type="dxa"/>
            <w:right w:w="0" w:type="dxa"/>
          </w:tblCellMar>
          <w:tblLook w:val="01E0" w:firstRow="1" w:lastRow="1" w:firstColumn="1" w:lastColumn="1" w:noHBand="0" w:noVBand="0"/>
        </w:tblPr>
        <w:tblGrid>
          <w:gridCol w:w="6355"/>
          <w:gridCol w:w="1328"/>
        </w:tblGrid>
        <w:tr w:rsidR="006037B1" w:rsidRPr="00915B1C" w14:paraId="532CFC2E" w14:textId="77777777" w:rsidTr="00947531">
          <w:tc>
            <w:tcPr>
              <w:tcW w:w="6355" w:type="dxa"/>
              <w:shd w:val="clear" w:color="auto" w:fill="auto"/>
            </w:tcPr>
            <w:p w14:paraId="1F7006E5" w14:textId="77777777" w:rsidR="006037B1" w:rsidRPr="00915B1C" w:rsidRDefault="006037B1" w:rsidP="00947531">
              <w:pPr>
                <w:pStyle w:val="Footer"/>
                <w:ind w:right="28"/>
                <w:jc w:val="right"/>
                <w:rPr>
                  <w:sz w:val="2"/>
                  <w:szCs w:val="2"/>
                </w:rPr>
              </w:pPr>
            </w:p>
          </w:tc>
          <w:tc>
            <w:tcPr>
              <w:tcW w:w="1328" w:type="dxa"/>
              <w:tcBorders>
                <w:top w:val="single" w:sz="2" w:space="0" w:color="auto"/>
              </w:tcBorders>
              <w:shd w:val="clear" w:color="auto" w:fill="auto"/>
            </w:tcPr>
            <w:p w14:paraId="27C53272" w14:textId="77777777" w:rsidR="006037B1" w:rsidRPr="00915B1C" w:rsidRDefault="006037B1" w:rsidP="00947531">
              <w:pPr>
                <w:pStyle w:val="Footer"/>
                <w:ind w:right="28"/>
                <w:jc w:val="right"/>
                <w:rPr>
                  <w:sz w:val="2"/>
                  <w:szCs w:val="2"/>
                </w:rPr>
              </w:pPr>
            </w:p>
          </w:tc>
        </w:tr>
        <w:tr w:rsidR="006037B1" w14:paraId="69A8E054" w14:textId="77777777" w:rsidTr="00947531">
          <w:tc>
            <w:tcPr>
              <w:tcW w:w="7683" w:type="dxa"/>
              <w:gridSpan w:val="2"/>
              <w:shd w:val="clear" w:color="auto" w:fill="auto"/>
            </w:tcPr>
            <w:p w14:paraId="7FD35676" w14:textId="77777777" w:rsidR="006037B1" w:rsidRPr="00575AC5" w:rsidRDefault="006037B1" w:rsidP="00947531">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2129D6" w:rsidRPr="00575AC5">
                <w:rPr>
                  <w:color w:val="505050"/>
                </w:rPr>
                <w:fldChar w:fldCharType="begin"/>
              </w:r>
              <w:r w:rsidRPr="00575AC5">
                <w:rPr>
                  <w:color w:val="505050"/>
                </w:rPr>
                <w:instrText xml:space="preserve"> PAGE  \* Arabic  \* MERGEFORMAT </w:instrText>
              </w:r>
              <w:r w:rsidR="002129D6" w:rsidRPr="00575AC5">
                <w:rPr>
                  <w:color w:val="505050"/>
                </w:rPr>
                <w:fldChar w:fldCharType="separate"/>
              </w:r>
              <w:r w:rsidR="00C36BBC">
                <w:rPr>
                  <w:noProof/>
                  <w:color w:val="505050"/>
                </w:rPr>
                <w:t>1</w:t>
              </w:r>
              <w:r w:rsidR="002129D6" w:rsidRPr="00575AC5">
                <w:rPr>
                  <w:color w:val="505050"/>
                </w:rPr>
                <w:fldChar w:fldCharType="end"/>
              </w:r>
            </w:p>
          </w:tc>
        </w:tr>
      </w:tbl>
      <w:p w14:paraId="0EB2F346" w14:textId="77777777" w:rsidR="006037B1" w:rsidRDefault="00996327">
        <w:pPr>
          <w:pStyle w:val="Footer"/>
          <w:jc w:val="right"/>
        </w:pPr>
      </w:p>
    </w:sdtContent>
  </w:sdt>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6037B1" w:rsidRPr="00915B1C" w14:paraId="4669FF55" w14:textId="77777777" w:rsidTr="00915B1C">
      <w:tc>
        <w:tcPr>
          <w:tcW w:w="1311" w:type="dxa"/>
          <w:tcBorders>
            <w:top w:val="single" w:sz="2" w:space="0" w:color="auto"/>
          </w:tcBorders>
          <w:shd w:val="clear" w:color="auto" w:fill="auto"/>
        </w:tcPr>
        <w:p w14:paraId="4CEC29CD" w14:textId="77777777" w:rsidR="006037B1" w:rsidRPr="00915B1C" w:rsidRDefault="006037B1" w:rsidP="00332011">
          <w:pPr>
            <w:pStyle w:val="Footer"/>
            <w:rPr>
              <w:sz w:val="2"/>
              <w:szCs w:val="2"/>
            </w:rPr>
          </w:pPr>
        </w:p>
      </w:tc>
      <w:tc>
        <w:tcPr>
          <w:tcW w:w="6381" w:type="dxa"/>
          <w:shd w:val="clear" w:color="auto" w:fill="auto"/>
        </w:tcPr>
        <w:p w14:paraId="1B0C6ACD" w14:textId="77777777" w:rsidR="006037B1" w:rsidRPr="00915B1C" w:rsidRDefault="006037B1" w:rsidP="00332011">
          <w:pPr>
            <w:pStyle w:val="Footer"/>
            <w:rPr>
              <w:sz w:val="2"/>
              <w:szCs w:val="2"/>
            </w:rPr>
          </w:pPr>
        </w:p>
      </w:tc>
    </w:tr>
    <w:tr w:rsidR="006037B1" w14:paraId="0AC9BE4E" w14:textId="77777777" w:rsidTr="00915B1C">
      <w:tc>
        <w:tcPr>
          <w:tcW w:w="7692" w:type="dxa"/>
          <w:gridSpan w:val="2"/>
          <w:shd w:val="clear" w:color="auto" w:fill="auto"/>
        </w:tcPr>
        <w:p w14:paraId="6B7536F1" w14:textId="77777777" w:rsidR="006037B1" w:rsidRPr="00575AC5" w:rsidRDefault="002129D6" w:rsidP="00332011">
          <w:pPr>
            <w:pStyle w:val="Footer"/>
            <w:rPr>
              <w:color w:val="505050"/>
            </w:rPr>
          </w:pPr>
          <w:r w:rsidRPr="00575AC5">
            <w:rPr>
              <w:color w:val="505050"/>
            </w:rPr>
            <w:fldChar w:fldCharType="begin"/>
          </w:r>
          <w:r w:rsidR="006037B1" w:rsidRPr="00575AC5">
            <w:rPr>
              <w:color w:val="505050"/>
            </w:rPr>
            <w:instrText xml:space="preserve"> PAGE  \* Arabic  \* MERGEFORMAT </w:instrText>
          </w:r>
          <w:r w:rsidRPr="00575AC5">
            <w:rPr>
              <w:color w:val="505050"/>
            </w:rPr>
            <w:fldChar w:fldCharType="separate"/>
          </w:r>
          <w:r w:rsidR="00C36BBC">
            <w:rPr>
              <w:noProof/>
              <w:color w:val="505050"/>
            </w:rPr>
            <w:t>8</w:t>
          </w:r>
          <w:r w:rsidRPr="00575AC5">
            <w:rPr>
              <w:color w:val="505050"/>
            </w:rPr>
            <w:fldChar w:fldCharType="end"/>
          </w:r>
          <w:r w:rsidR="006037B1" w:rsidRPr="00575AC5">
            <w:rPr>
              <w:color w:val="505050"/>
            </w:rPr>
            <w:t xml:space="preserve">   |   </w:t>
          </w:r>
          <w:r w:rsidR="006037B1" w:rsidRPr="00821A88">
            <w:rPr>
              <w:rFonts w:ascii="HelveticaNeueLT Std Med" w:hAnsi="HelveticaNeueLT Std Med"/>
              <w:b/>
              <w:noProof/>
              <w:color w:val="505050"/>
              <w:spacing w:val="-16"/>
              <w:sz w:val="20"/>
              <w:szCs w:val="20"/>
            </w:rPr>
            <w:t>a</w:t>
          </w:r>
          <w:r w:rsidR="006037B1" w:rsidRPr="00AE091D">
            <w:rPr>
              <w:rFonts w:ascii="HelveticaNeueLT Std Med" w:hAnsi="HelveticaNeueLT Std Med"/>
              <w:b/>
              <w:noProof/>
              <w:color w:val="505050"/>
              <w:spacing w:val="-15"/>
              <w:sz w:val="20"/>
              <w:szCs w:val="20"/>
            </w:rPr>
            <w:t>c</w:t>
          </w:r>
          <w:r w:rsidR="006037B1" w:rsidRPr="00821A88">
            <w:rPr>
              <w:rFonts w:ascii="HelveticaNeueLT Std Med" w:hAnsi="HelveticaNeueLT Std Med"/>
              <w:b/>
              <w:noProof/>
              <w:color w:val="505050"/>
              <w:spacing w:val="-16"/>
              <w:sz w:val="20"/>
              <w:szCs w:val="20"/>
            </w:rPr>
            <w:t>m</w:t>
          </w:r>
          <w:r w:rsidR="006037B1" w:rsidRPr="00FD2C2F">
            <w:rPr>
              <w:rFonts w:ascii="HelveticaNeueLT Std Med" w:hAnsi="HelveticaNeueLT Std Med"/>
              <w:b/>
              <w:noProof/>
              <w:color w:val="505050"/>
              <w:spacing w:val="-14"/>
              <w:sz w:val="20"/>
              <w:szCs w:val="20"/>
            </w:rPr>
            <w:t>a</w:t>
          </w:r>
          <w:r w:rsidR="006037B1" w:rsidRPr="00575AC5">
            <w:rPr>
              <w:color w:val="505050"/>
            </w:rPr>
            <w:t xml:space="preserve">  </w:t>
          </w:r>
        </w:p>
      </w:tc>
    </w:tr>
  </w:tbl>
  <w:p w14:paraId="78966876" w14:textId="77777777" w:rsidR="006037B1" w:rsidRDefault="006037B1">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6037B1" w:rsidRPr="00915B1C" w14:paraId="42643CDE" w14:textId="77777777" w:rsidTr="00915B1C">
      <w:tc>
        <w:tcPr>
          <w:tcW w:w="6355" w:type="dxa"/>
          <w:shd w:val="clear" w:color="auto" w:fill="auto"/>
        </w:tcPr>
        <w:p w14:paraId="5148BF27" w14:textId="77777777" w:rsidR="006037B1" w:rsidRPr="00915B1C" w:rsidRDefault="006037B1" w:rsidP="00915B1C">
          <w:pPr>
            <w:pStyle w:val="Footer"/>
            <w:ind w:right="28"/>
            <w:jc w:val="right"/>
            <w:rPr>
              <w:sz w:val="2"/>
              <w:szCs w:val="2"/>
            </w:rPr>
          </w:pPr>
        </w:p>
      </w:tc>
      <w:tc>
        <w:tcPr>
          <w:tcW w:w="1328" w:type="dxa"/>
          <w:tcBorders>
            <w:top w:val="single" w:sz="2" w:space="0" w:color="auto"/>
          </w:tcBorders>
          <w:shd w:val="clear" w:color="auto" w:fill="auto"/>
        </w:tcPr>
        <w:p w14:paraId="6EDA2903" w14:textId="77777777" w:rsidR="006037B1" w:rsidRPr="00915B1C" w:rsidRDefault="006037B1" w:rsidP="00915B1C">
          <w:pPr>
            <w:pStyle w:val="Footer"/>
            <w:ind w:right="28"/>
            <w:jc w:val="right"/>
            <w:rPr>
              <w:sz w:val="2"/>
              <w:szCs w:val="2"/>
            </w:rPr>
          </w:pPr>
        </w:p>
      </w:tc>
    </w:tr>
    <w:tr w:rsidR="006037B1" w14:paraId="3A19BAA6" w14:textId="77777777" w:rsidTr="00915B1C">
      <w:tc>
        <w:tcPr>
          <w:tcW w:w="7683" w:type="dxa"/>
          <w:gridSpan w:val="2"/>
          <w:shd w:val="clear" w:color="auto" w:fill="auto"/>
        </w:tcPr>
        <w:p w14:paraId="1A7FF654" w14:textId="77777777" w:rsidR="006037B1" w:rsidRPr="00575AC5" w:rsidRDefault="006037B1"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2129D6" w:rsidRPr="00575AC5">
            <w:rPr>
              <w:color w:val="505050"/>
            </w:rPr>
            <w:fldChar w:fldCharType="begin"/>
          </w:r>
          <w:r w:rsidRPr="00575AC5">
            <w:rPr>
              <w:color w:val="505050"/>
            </w:rPr>
            <w:instrText xml:space="preserve"> PAGE  \* Arabic  \* MERGEFORMAT </w:instrText>
          </w:r>
          <w:r w:rsidR="002129D6" w:rsidRPr="00575AC5">
            <w:rPr>
              <w:color w:val="505050"/>
            </w:rPr>
            <w:fldChar w:fldCharType="separate"/>
          </w:r>
          <w:r w:rsidR="00C36BBC">
            <w:rPr>
              <w:noProof/>
              <w:color w:val="505050"/>
            </w:rPr>
            <w:t>11</w:t>
          </w:r>
          <w:r w:rsidR="002129D6" w:rsidRPr="00575AC5">
            <w:rPr>
              <w:color w:val="505050"/>
            </w:rPr>
            <w:fldChar w:fldCharType="end"/>
          </w:r>
        </w:p>
      </w:tc>
    </w:tr>
  </w:tbl>
  <w:p w14:paraId="081A4CBF" w14:textId="77777777" w:rsidR="006037B1" w:rsidRDefault="006037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9E05E2" w14:textId="77777777" w:rsidR="006037B1" w:rsidRDefault="006037B1">
      <w:r>
        <w:separator/>
      </w:r>
    </w:p>
  </w:footnote>
  <w:footnote w:type="continuationSeparator" w:id="0">
    <w:p w14:paraId="2CC93D3F" w14:textId="77777777" w:rsidR="006037B1" w:rsidRDefault="006037B1">
      <w:r>
        <w:continuationSeparator/>
      </w:r>
    </w:p>
  </w:footnote>
  <w:footnote w:id="1">
    <w:p w14:paraId="00361633" w14:textId="77777777" w:rsidR="006037B1" w:rsidRPr="00AC4259" w:rsidRDefault="006037B1" w:rsidP="00AC4259">
      <w:pPr>
        <w:pStyle w:val="FootnoteText"/>
        <w:spacing w:line="240" w:lineRule="auto"/>
        <w:rPr>
          <w:rFonts w:ascii="Arial" w:hAnsi="Arial" w:cs="Arial"/>
        </w:rPr>
      </w:pPr>
      <w:r w:rsidRPr="00AC4259">
        <w:rPr>
          <w:rStyle w:val="FootnoteReference"/>
          <w:rFonts w:cs="Arial"/>
          <w:sz w:val="18"/>
          <w:szCs w:val="18"/>
        </w:rPr>
        <w:footnoteRef/>
      </w:r>
      <w:r w:rsidRPr="00AC4259">
        <w:rPr>
          <w:rFonts w:ascii="Arial" w:hAnsi="Arial" w:cs="Arial"/>
        </w:rPr>
        <w:t xml:space="preserve"> Under the Radiocommunications Act and the Radiocommunications Regulations 1993, defence and national security use of the spectrum is, or can be made, exempt from the application of the </w:t>
      </w:r>
      <w:r w:rsidRPr="00AC4259">
        <w:rPr>
          <w:rFonts w:ascii="Arial" w:hAnsi="Arial" w:cs="Arial"/>
          <w:iCs/>
        </w:rPr>
        <w:t>Radiocommunications Act</w:t>
      </w:r>
      <w:r w:rsidRPr="00AC4259">
        <w:rPr>
          <w:rFonts w:ascii="Arial" w:hAnsi="Arial" w:cs="Arial"/>
        </w:rPr>
        <w:t>, in whole or in part.</w:t>
      </w:r>
    </w:p>
  </w:footnote>
  <w:footnote w:id="2">
    <w:p w14:paraId="35FE50FC" w14:textId="77777777" w:rsidR="006037B1" w:rsidRPr="00AC4259" w:rsidRDefault="006037B1" w:rsidP="002B7BD7">
      <w:pPr>
        <w:pStyle w:val="FootnoteText"/>
        <w:rPr>
          <w:rFonts w:ascii="Arial" w:hAnsi="Arial" w:cs="Arial"/>
        </w:rPr>
      </w:pPr>
      <w:r w:rsidRPr="00AC4259">
        <w:rPr>
          <w:rStyle w:val="FootnoteReference"/>
          <w:rFonts w:cs="Arial"/>
        </w:rPr>
        <w:footnoteRef/>
      </w:r>
      <w:r w:rsidRPr="00AC4259">
        <w:rPr>
          <w:rFonts w:ascii="Arial" w:hAnsi="Arial" w:cs="Arial"/>
        </w:rPr>
        <w:t xml:space="preserve"> Available at </w:t>
      </w:r>
      <w:hyperlink r:id="rId1" w:history="1">
        <w:r w:rsidRPr="00C035CE">
          <w:rPr>
            <w:rStyle w:val="Hyperlink"/>
            <w:rFonts w:ascii="Arial" w:hAnsi="Arial" w:cs="Arial"/>
          </w:rPr>
          <w:t>www.acma.gov.au/WEB/STANDARD/pc=PC_311683</w:t>
        </w:r>
      </w:hyperlink>
      <w:r>
        <w:rPr>
          <w:rFonts w:ascii="Arial" w:hAnsi="Arial" w:cs="Arial"/>
        </w:rPr>
        <w:t>.</w:t>
      </w:r>
      <w:r w:rsidRPr="00AC4259">
        <w:rPr>
          <w:rFonts w:ascii="Arial" w:hAnsi="Arial" w:cs="Arial"/>
        </w:rPr>
        <w:t xml:space="preserve"> </w:t>
      </w:r>
    </w:p>
  </w:footnote>
  <w:footnote w:id="3">
    <w:p w14:paraId="78759EB3" w14:textId="77777777" w:rsidR="006037B1" w:rsidRPr="00AC4259" w:rsidRDefault="006037B1" w:rsidP="00E20D71">
      <w:pPr>
        <w:pStyle w:val="FootnoteText"/>
        <w:rPr>
          <w:rFonts w:ascii="Arial" w:hAnsi="Arial" w:cs="Arial"/>
        </w:rPr>
      </w:pPr>
      <w:r w:rsidRPr="00AC4259">
        <w:rPr>
          <w:rStyle w:val="FootnoteReference"/>
          <w:rFonts w:cs="Arial"/>
        </w:rPr>
        <w:footnoteRef/>
      </w:r>
      <w:r w:rsidRPr="00AC4259">
        <w:rPr>
          <w:rFonts w:ascii="Arial" w:hAnsi="Arial" w:cs="Arial"/>
        </w:rPr>
        <w:t xml:space="preserve"> </w:t>
      </w:r>
      <w:hyperlink r:id="rId2" w:history="1">
        <w:r w:rsidRPr="009D46D9">
          <w:rPr>
            <w:rStyle w:val="Hyperlink"/>
            <w:rFonts w:ascii="Arial" w:hAnsi="Arial" w:cs="Arial"/>
          </w:rPr>
          <w:t>www.acma.gov.au/webwr/_assets/main/lib410188/australian_spectrum_map_grid_feb2012.pdf</w:t>
        </w:r>
      </w:hyperlink>
      <w:r>
        <w:rPr>
          <w:rFonts w:ascii="Arial" w:hAnsi="Arial" w:cs="Arial"/>
        </w:rPr>
        <w:t>.</w:t>
      </w:r>
      <w:r w:rsidRPr="00AC4259">
        <w:rPr>
          <w:rFonts w:ascii="Arial" w:hAnsi="Arial" w:cs="Arial"/>
        </w:rPr>
        <w:t xml:space="preserve"> </w:t>
      </w:r>
    </w:p>
  </w:footnote>
  <w:footnote w:id="4">
    <w:p w14:paraId="5356285F" w14:textId="77777777" w:rsidR="006037B1" w:rsidRPr="00AC4259" w:rsidRDefault="006037B1" w:rsidP="002B7BD7">
      <w:pPr>
        <w:pStyle w:val="FootnoteText"/>
        <w:ind w:left="142" w:hanging="142"/>
        <w:rPr>
          <w:rFonts w:ascii="Arial" w:hAnsi="Arial" w:cs="Arial"/>
        </w:rPr>
      </w:pPr>
      <w:r w:rsidRPr="00AC4259">
        <w:rPr>
          <w:rStyle w:val="FootnoteReference"/>
          <w:rFonts w:cs="Arial"/>
        </w:rPr>
        <w:footnoteRef/>
      </w:r>
      <w:r w:rsidRPr="00AC4259">
        <w:rPr>
          <w:rFonts w:ascii="Arial" w:hAnsi="Arial" w:cs="Arial"/>
        </w:rPr>
        <w:t xml:space="preserve">  In some rare cases</w:t>
      </w:r>
      <w:r>
        <w:rPr>
          <w:rFonts w:ascii="Arial" w:hAnsi="Arial" w:cs="Arial"/>
        </w:rPr>
        <w:t>,</w:t>
      </w:r>
      <w:r w:rsidRPr="00AC4259">
        <w:rPr>
          <w:rFonts w:ascii="Arial" w:hAnsi="Arial" w:cs="Arial"/>
        </w:rPr>
        <w:t xml:space="preserve"> it may be possible to also have this type of interference caused by emissions from a transmitter operating under a frequency adjacent licence and located in an adjacent area.</w:t>
      </w:r>
    </w:p>
  </w:footnote>
  <w:footnote w:id="5">
    <w:p w14:paraId="2B579B5B" w14:textId="77777777" w:rsidR="006037B1" w:rsidRDefault="006037B1">
      <w:pPr>
        <w:pStyle w:val="FootnoteText"/>
        <w:rPr>
          <w:rFonts w:ascii="Arial" w:hAnsi="Arial" w:cs="Arial"/>
        </w:rPr>
      </w:pPr>
      <w:r w:rsidRPr="00AC4259">
        <w:rPr>
          <w:rStyle w:val="FootnoteReference"/>
          <w:rFonts w:cs="Arial"/>
        </w:rPr>
        <w:footnoteRef/>
      </w:r>
      <w:r w:rsidRPr="00AC4259">
        <w:rPr>
          <w:rFonts w:ascii="Arial" w:hAnsi="Arial" w:cs="Arial"/>
        </w:rPr>
        <w:t xml:space="preserve"> Transmitters exempt from registration are defined in Licence Schedule 3 of the Marketing Plan (i.e. the sample licence) and typically relate to mobile and indoor transmitters. </w:t>
      </w:r>
    </w:p>
  </w:footnote>
  <w:footnote w:id="6">
    <w:p w14:paraId="5AEFB98A" w14:textId="77777777" w:rsidR="006037B1" w:rsidRDefault="006037B1">
      <w:pPr>
        <w:pStyle w:val="ACMABodyText"/>
        <w:spacing w:before="0" w:after="0" w:line="240" w:lineRule="atLeast"/>
        <w:rPr>
          <w:rFonts w:ascii="Arial" w:hAnsi="Arial" w:cs="Arial"/>
          <w:sz w:val="16"/>
          <w:szCs w:val="16"/>
        </w:rPr>
      </w:pPr>
      <w:r w:rsidRPr="00AC4259">
        <w:rPr>
          <w:rFonts w:ascii="Arial" w:hAnsi="Arial" w:cs="Arial"/>
          <w:snapToGrid/>
          <w:sz w:val="16"/>
          <w:szCs w:val="16"/>
          <w:vertAlign w:val="superscript"/>
          <w:lang w:eastAsia="en-AU"/>
        </w:rPr>
        <w:footnoteRef/>
      </w:r>
      <w:r w:rsidRPr="00AC4259">
        <w:rPr>
          <w:rFonts w:ascii="Arial" w:hAnsi="Arial" w:cs="Arial"/>
          <w:snapToGrid/>
          <w:sz w:val="16"/>
          <w:szCs w:val="16"/>
          <w:lang w:eastAsia="en-AU"/>
        </w:rPr>
        <w:t xml:space="preserve"> Although not mandatory, the registration of receivers is also advised, since one of the matters the ACMA will take into account in settling interference disputes is the time of registration of the receiver involved in the interference.</w:t>
      </w:r>
      <w:r w:rsidRPr="00932BF1">
        <w:rPr>
          <w:rFonts w:ascii="Arial" w:hAnsi="Arial" w:cs="Arial"/>
          <w:snapToGrid/>
          <w:sz w:val="16"/>
          <w:szCs w:val="16"/>
          <w:lang w:eastAsia="en-AU"/>
        </w:rPr>
        <w:t xml:space="preserve"> </w:t>
      </w:r>
    </w:p>
  </w:footnote>
  <w:footnote w:id="7">
    <w:p w14:paraId="39ADC7E9" w14:textId="77777777" w:rsidR="00C51A5D" w:rsidRDefault="00C51A5D">
      <w:pPr>
        <w:pStyle w:val="FootnoteText"/>
      </w:pPr>
      <w:r>
        <w:rPr>
          <w:rStyle w:val="FootnoteReference"/>
        </w:rPr>
        <w:footnoteRef/>
      </w:r>
      <w:r>
        <w:t xml:space="preserve"> Available on the ACMA website.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E79AAD" w14:textId="2E1917E1" w:rsidR="006037B1" w:rsidRDefault="00996327">
    <w:pPr>
      <w:pStyle w:val="Header"/>
    </w:pPr>
    <w:r>
      <w:rPr>
        <w:noProof/>
      </w:rPr>
      <mc:AlternateContent>
        <mc:Choice Requires="wps">
          <w:drawing>
            <wp:anchor distT="0" distB="0" distL="114300" distR="114300" simplePos="0" relativeHeight="251658240" behindDoc="1" locked="1" layoutInCell="1" allowOverlap="1" wp14:anchorId="230F2206" wp14:editId="4DB83013">
              <wp:simplePos x="0" y="0"/>
              <wp:positionH relativeFrom="page">
                <wp:posOffset>5796280</wp:posOffset>
              </wp:positionH>
              <wp:positionV relativeFrom="page">
                <wp:posOffset>578485</wp:posOffset>
              </wp:positionV>
              <wp:extent cx="1092200" cy="340360"/>
              <wp:effectExtent l="5080" t="6985" r="7620" b="5080"/>
              <wp:wrapNone/>
              <wp:docPr id="19"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932014"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1698F6BB" wp14:editId="72B0C9EB">
              <wp:simplePos x="0" y="0"/>
              <wp:positionH relativeFrom="page">
                <wp:posOffset>1707515</wp:posOffset>
              </wp:positionH>
              <wp:positionV relativeFrom="page">
                <wp:posOffset>436880</wp:posOffset>
              </wp:positionV>
              <wp:extent cx="1502410" cy="464820"/>
              <wp:effectExtent l="12065" t="8255" r="0" b="3175"/>
              <wp:wrapNone/>
              <wp:docPr id="9"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10" name="black_curl"/>
                      <wpg:cNvGrpSpPr>
                        <a:grpSpLocks/>
                      </wpg:cNvGrpSpPr>
                      <wpg:grpSpPr bwMode="auto">
                        <a:xfrm>
                          <a:off x="1950" y="913"/>
                          <a:ext cx="800" cy="466"/>
                          <a:chOff x="702" y="1163"/>
                          <a:chExt cx="1674" cy="986"/>
                        </a:xfrm>
                      </wpg:grpSpPr>
                      <wps:wsp>
                        <wps:cNvPr id="11"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2"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3"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7"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D128733"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053E2068" wp14:editId="410697E8">
              <wp:simplePos x="0" y="0"/>
              <wp:positionH relativeFrom="page">
                <wp:posOffset>721360</wp:posOffset>
              </wp:positionH>
              <wp:positionV relativeFrom="page">
                <wp:posOffset>433070</wp:posOffset>
              </wp:positionV>
              <wp:extent cx="873760" cy="460375"/>
              <wp:effectExtent l="6985" t="4445" r="5080" b="1905"/>
              <wp:wrapNone/>
              <wp:docPr id="2"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3"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A97128"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3EQ/OEAAP+v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822DEF" w14:textId="77777777" w:rsidR="006037B1" w:rsidRDefault="006037B1">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6037B1" w14:paraId="42960F6F" w14:textId="77777777" w:rsidTr="00915B1C">
      <w:trPr>
        <w:trHeight w:hRule="exact" w:val="988"/>
      </w:trPr>
      <w:tc>
        <w:tcPr>
          <w:tcW w:w="7685" w:type="dxa"/>
          <w:shd w:val="clear" w:color="auto" w:fill="auto"/>
        </w:tcPr>
        <w:p w14:paraId="3E28E997" w14:textId="77777777" w:rsidR="006037B1" w:rsidRDefault="006037B1">
          <w:pPr>
            <w:pStyle w:val="Header"/>
          </w:pPr>
        </w:p>
      </w:tc>
    </w:tr>
    <w:tr w:rsidR="006037B1" w14:paraId="1938175C" w14:textId="77777777" w:rsidTr="00915B1C">
      <w:tc>
        <w:tcPr>
          <w:tcW w:w="7685" w:type="dxa"/>
          <w:shd w:val="clear" w:color="auto" w:fill="auto"/>
        </w:tcPr>
        <w:p w14:paraId="11DAFD67" w14:textId="77777777" w:rsidR="006037B1" w:rsidRDefault="006037B1" w:rsidP="000A4A51">
          <w:pPr>
            <w:pStyle w:val="TOCHeading"/>
          </w:pPr>
          <w:r>
            <w:t>Contents</w:t>
          </w:r>
        </w:p>
      </w:tc>
    </w:tr>
  </w:tbl>
  <w:p w14:paraId="17E4EE14" w14:textId="77777777" w:rsidR="006037B1" w:rsidRDefault="006037B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EB4E19" w14:textId="77777777" w:rsidR="006037B1" w:rsidRDefault="006037B1">
    <w:pPr>
      <w:pStyle w:val="Header"/>
    </w:pPr>
  </w:p>
  <w:p w14:paraId="211FDF1D" w14:textId="77777777" w:rsidR="006037B1" w:rsidRDefault="006037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56193D" w14:textId="77777777" w:rsidR="006037B1" w:rsidRDefault="006037B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3F4BE" w14:textId="77777777" w:rsidR="006037B1" w:rsidRDefault="006037B1">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6037B1" w14:paraId="5FF05FBB" w14:textId="77777777" w:rsidTr="00915B1C">
      <w:trPr>
        <w:trHeight w:hRule="exact" w:val="988"/>
      </w:trPr>
      <w:tc>
        <w:tcPr>
          <w:tcW w:w="7678" w:type="dxa"/>
          <w:shd w:val="clear" w:color="auto" w:fill="auto"/>
        </w:tcPr>
        <w:p w14:paraId="0D6111B1" w14:textId="77777777" w:rsidR="006037B1" w:rsidRDefault="006037B1" w:rsidP="005D2502">
          <w:pPr>
            <w:pStyle w:val="Header"/>
          </w:pPr>
        </w:p>
      </w:tc>
    </w:tr>
    <w:tr w:rsidR="006037B1" w14:paraId="39144866" w14:textId="77777777" w:rsidTr="00915B1C">
      <w:tc>
        <w:tcPr>
          <w:tcW w:w="7678" w:type="dxa"/>
          <w:shd w:val="clear" w:color="auto" w:fill="auto"/>
        </w:tcPr>
        <w:p w14:paraId="23957E20" w14:textId="77777777" w:rsidR="006037B1" w:rsidRDefault="006037B1" w:rsidP="005D2502">
          <w:pPr>
            <w:pStyle w:val="TOCHeading"/>
          </w:pPr>
          <w:r>
            <w:t xml:space="preserve">Contents </w:t>
          </w:r>
          <w:r w:rsidRPr="00915B1C">
            <w:rPr>
              <w:b w:val="0"/>
              <w:spacing w:val="0"/>
              <w:sz w:val="28"/>
              <w:szCs w:val="28"/>
            </w:rPr>
            <w:t>(Continued)</w:t>
          </w:r>
        </w:p>
      </w:tc>
    </w:tr>
    <w:tr w:rsidR="006037B1" w14:paraId="2243337B" w14:textId="77777777" w:rsidTr="00D6507F">
      <w:trPr>
        <w:trHeight w:val="1220"/>
      </w:trPr>
      <w:tc>
        <w:tcPr>
          <w:tcW w:w="7678" w:type="dxa"/>
          <w:shd w:val="clear" w:color="auto" w:fill="auto"/>
        </w:tcPr>
        <w:p w14:paraId="5A2A426D" w14:textId="77777777" w:rsidR="006037B1" w:rsidRDefault="006037B1" w:rsidP="00D6507F"/>
      </w:tc>
    </w:tr>
  </w:tbl>
  <w:p w14:paraId="071AAE09" w14:textId="77777777" w:rsidR="006037B1" w:rsidRDefault="006037B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1E85F6" w14:textId="77777777" w:rsidR="006037B1" w:rsidRDefault="006037B1">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6037B1" w14:paraId="679E9727" w14:textId="77777777" w:rsidTr="00915B1C">
      <w:trPr>
        <w:trHeight w:hRule="exact" w:val="988"/>
      </w:trPr>
      <w:tc>
        <w:tcPr>
          <w:tcW w:w="7671" w:type="dxa"/>
          <w:shd w:val="clear" w:color="auto" w:fill="auto"/>
        </w:tcPr>
        <w:p w14:paraId="7D05EE94" w14:textId="77777777" w:rsidR="006037B1" w:rsidRDefault="006037B1" w:rsidP="005D2502">
          <w:pPr>
            <w:pStyle w:val="Header"/>
          </w:pPr>
        </w:p>
      </w:tc>
    </w:tr>
    <w:tr w:rsidR="006037B1" w14:paraId="5570A74A" w14:textId="77777777" w:rsidTr="00915B1C">
      <w:tc>
        <w:tcPr>
          <w:tcW w:w="7671" w:type="dxa"/>
          <w:shd w:val="clear" w:color="auto" w:fill="auto"/>
        </w:tcPr>
        <w:p w14:paraId="4A19A8E1" w14:textId="77777777" w:rsidR="006037B1" w:rsidRDefault="006037B1" w:rsidP="005D2502">
          <w:pPr>
            <w:pStyle w:val="TOCHeading"/>
          </w:pPr>
          <w:r>
            <w:t xml:space="preserve">Contents </w:t>
          </w:r>
          <w:r w:rsidRPr="00915B1C">
            <w:rPr>
              <w:b w:val="0"/>
              <w:spacing w:val="0"/>
              <w:sz w:val="28"/>
              <w:szCs w:val="28"/>
            </w:rPr>
            <w:t>(Continued)</w:t>
          </w:r>
        </w:p>
      </w:tc>
    </w:tr>
  </w:tbl>
  <w:p w14:paraId="5DCE9CC5" w14:textId="77777777" w:rsidR="006037B1" w:rsidRDefault="006037B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E9A3C6" w14:textId="77777777" w:rsidR="006037B1" w:rsidRDefault="006037B1">
    <w:pPr>
      <w:pStyle w:val="Header"/>
    </w:pPr>
  </w:p>
  <w:p w14:paraId="3B3CC2C3" w14:textId="77777777" w:rsidR="006037B1" w:rsidRDefault="006037B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DE4BCD" w14:textId="77777777" w:rsidR="006037B1" w:rsidRDefault="006037B1">
    <w:pPr>
      <w:pStyle w:val="Header"/>
    </w:pPr>
  </w:p>
  <w:p w14:paraId="4C0EE3AB" w14:textId="77777777" w:rsidR="006037B1" w:rsidRDefault="006037B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1F145F" w14:textId="77777777" w:rsidR="006037B1" w:rsidRDefault="006037B1">
    <w:pPr>
      <w:pStyle w:val="Header"/>
    </w:pPr>
  </w:p>
  <w:p w14:paraId="525D63DE" w14:textId="77777777" w:rsidR="006037B1" w:rsidRDefault="006037B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5BEFF3" w14:textId="77777777" w:rsidR="006037B1" w:rsidRDefault="006037B1">
    <w:pPr>
      <w:pStyle w:val="Header"/>
    </w:pPr>
  </w:p>
  <w:p w14:paraId="7211158A" w14:textId="77777777" w:rsidR="006037B1" w:rsidRDefault="006037B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1"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0C09000F"/>
    <w:lvl w:ilvl="0">
      <w:start w:val="1"/>
      <w:numFmt w:val="decimal"/>
      <w:lvlText w:val="%1."/>
      <w:lvlJc w:val="left"/>
      <w:pPr>
        <w:ind w:left="360" w:hanging="360"/>
      </w:pPr>
      <w:rPr>
        <w:rFonts w:hint="default"/>
        <w:caps/>
        <w:sz w:val="20"/>
      </w:rPr>
    </w:lvl>
  </w:abstractNum>
  <w:abstractNum w:abstractNumId="3"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345238B"/>
    <w:multiLevelType w:val="hybridMultilevel"/>
    <w:tmpl w:val="A69A14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0D356D"/>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 w15:restartNumberingAfterBreak="0">
    <w:nsid w:val="0BB53D57"/>
    <w:multiLevelType w:val="hybridMultilevel"/>
    <w:tmpl w:val="D0F4A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42865A7"/>
    <w:multiLevelType w:val="hybridMultilevel"/>
    <w:tmpl w:val="ED52F6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5BA2812"/>
    <w:multiLevelType w:val="hybridMultilevel"/>
    <w:tmpl w:val="EABAA2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1B556F"/>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1DCE1BB1"/>
    <w:multiLevelType w:val="hybridMultilevel"/>
    <w:tmpl w:val="FDE6ED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403394C"/>
    <w:multiLevelType w:val="hybridMultilevel"/>
    <w:tmpl w:val="B76ACC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7442752"/>
    <w:multiLevelType w:val="hybridMultilevel"/>
    <w:tmpl w:val="A21803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D81769D"/>
    <w:multiLevelType w:val="hybridMultilevel"/>
    <w:tmpl w:val="8AA421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F5A5080"/>
    <w:multiLevelType w:val="hybridMultilevel"/>
    <w:tmpl w:val="0F3A6A88"/>
    <w:lvl w:ilvl="0" w:tplc="2AD6D52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C090001">
      <w:start w:val="1"/>
      <w:numFmt w:val="bullet"/>
      <w:lvlText w:val=""/>
      <w:lvlJc w:val="left"/>
      <w:pPr>
        <w:tabs>
          <w:tab w:val="num" w:pos="1728"/>
        </w:tabs>
        <w:ind w:left="1728" w:hanging="360"/>
      </w:pPr>
      <w:rPr>
        <w:rFonts w:ascii="Symbol" w:hAnsi="Symbol" w:hint="default"/>
      </w:rPr>
    </w:lvl>
    <w:lvl w:ilvl="2" w:tplc="04090005">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9" w15:restartNumberingAfterBreak="0">
    <w:nsid w:val="356D5A31"/>
    <w:multiLevelType w:val="hybridMultilevel"/>
    <w:tmpl w:val="B980EF5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6AC3450"/>
    <w:multiLevelType w:val="hybridMultilevel"/>
    <w:tmpl w:val="300457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84458A6"/>
    <w:multiLevelType w:val="hybridMultilevel"/>
    <w:tmpl w:val="20E68B80"/>
    <w:lvl w:ilvl="0" w:tplc="0C090001">
      <w:start w:val="1"/>
      <w:numFmt w:val="bullet"/>
      <w:lvlText w:val=""/>
      <w:lvlJc w:val="left"/>
      <w:pPr>
        <w:tabs>
          <w:tab w:val="num" w:pos="780"/>
        </w:tabs>
        <w:ind w:left="78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BD81AE2"/>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CB6567A"/>
    <w:multiLevelType w:val="multilevel"/>
    <w:tmpl w:val="1E7CC9DC"/>
    <w:lvl w:ilvl="0">
      <w:start w:val="1"/>
      <w:numFmt w:val="decimal"/>
      <w:pStyle w:val="ACMANumberedList"/>
      <w:lvlText w:val="%1."/>
      <w:lvlJc w:val="left"/>
      <w:pPr>
        <w:tabs>
          <w:tab w:val="num" w:pos="360"/>
        </w:tabs>
        <w:ind w:left="360" w:hanging="360"/>
      </w:pPr>
      <w:rPr>
        <w:rFonts w:hint="default"/>
      </w:rPr>
    </w:lvl>
    <w:lvl w:ilvl="1">
      <w:start w:val="3"/>
      <w:numFmt w:val="decimal"/>
      <w:isLgl/>
      <w:lvlText w:val="%1.%2"/>
      <w:lvlJc w:val="left"/>
      <w:pPr>
        <w:ind w:left="450" w:hanging="45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4" w15:restartNumberingAfterBreak="0">
    <w:nsid w:val="3D065623"/>
    <w:multiLevelType w:val="hybridMultilevel"/>
    <w:tmpl w:val="805814A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5940979"/>
    <w:multiLevelType w:val="hybridMultilevel"/>
    <w:tmpl w:val="FC68A8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AB26207"/>
    <w:multiLevelType w:val="hybridMultilevel"/>
    <w:tmpl w:val="C5E6A1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30B1CEC"/>
    <w:multiLevelType w:val="hybridMultilevel"/>
    <w:tmpl w:val="E7F2C9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93218F0"/>
    <w:multiLevelType w:val="hybridMultilevel"/>
    <w:tmpl w:val="CDC0B7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41082F"/>
    <w:multiLevelType w:val="hybridMultilevel"/>
    <w:tmpl w:val="22742F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92E62FE"/>
    <w:multiLevelType w:val="hybridMultilevel"/>
    <w:tmpl w:val="0B22750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D924950"/>
    <w:multiLevelType w:val="hybridMultilevel"/>
    <w:tmpl w:val="2EFE3E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E832F29"/>
    <w:multiLevelType w:val="hybridMultilevel"/>
    <w:tmpl w:val="DA14EF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8"/>
  </w:num>
  <w:num w:numId="6">
    <w:abstractNumId w:val="9"/>
  </w:num>
  <w:num w:numId="7">
    <w:abstractNumId w:val="8"/>
  </w:num>
  <w:num w:numId="8">
    <w:abstractNumId w:val="7"/>
  </w:num>
  <w:num w:numId="9">
    <w:abstractNumId w:val="12"/>
  </w:num>
  <w:num w:numId="10">
    <w:abstractNumId w:val="5"/>
  </w:num>
  <w:num w:numId="11">
    <w:abstractNumId w:val="13"/>
  </w:num>
  <w:num w:numId="12">
    <w:abstractNumId w:val="22"/>
  </w:num>
  <w:num w:numId="13">
    <w:abstractNumId w:val="23"/>
  </w:num>
  <w:num w:numId="14">
    <w:abstractNumId w:val="21"/>
  </w:num>
  <w:num w:numId="15">
    <w:abstractNumId w:val="19"/>
  </w:num>
  <w:num w:numId="16">
    <w:abstractNumId w:val="10"/>
  </w:num>
  <w:num w:numId="17">
    <w:abstractNumId w:val="15"/>
  </w:num>
  <w:num w:numId="18">
    <w:abstractNumId w:val="30"/>
  </w:num>
  <w:num w:numId="19">
    <w:abstractNumId w:val="20"/>
  </w:num>
  <w:num w:numId="20">
    <w:abstractNumId w:val="26"/>
  </w:num>
  <w:num w:numId="21">
    <w:abstractNumId w:val="28"/>
  </w:num>
  <w:num w:numId="22">
    <w:abstractNumId w:val="25"/>
  </w:num>
  <w:num w:numId="23">
    <w:abstractNumId w:val="17"/>
  </w:num>
  <w:num w:numId="24">
    <w:abstractNumId w:val="32"/>
  </w:num>
  <w:num w:numId="25">
    <w:abstractNumId w:val="14"/>
  </w:num>
  <w:num w:numId="26">
    <w:abstractNumId w:val="4"/>
  </w:num>
  <w:num w:numId="27">
    <w:abstractNumId w:val="29"/>
  </w:num>
  <w:num w:numId="28">
    <w:abstractNumId w:val="27"/>
  </w:num>
  <w:num w:numId="29">
    <w:abstractNumId w:val="6"/>
  </w:num>
  <w:num w:numId="30">
    <w:abstractNumId w:val="11"/>
  </w:num>
  <w:num w:numId="31">
    <w:abstractNumId w:val="31"/>
  </w:num>
  <w:num w:numId="32">
    <w:abstractNumId w:val="16"/>
  </w:num>
  <w:num w:numId="33">
    <w:abstractNumId w:val="24"/>
  </w:num>
  <w:num w:numId="34">
    <w:abstractNumId w:val="3"/>
  </w:num>
  <w:num w:numId="35">
    <w:abstractNumId w:val="3"/>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088">
      <o:colormru v:ext="edit" colors="red,#4d4d4f"/>
      <o:colormenu v:ext="edit" fillcolor="black"/>
    </o:shapedefaults>
    <o:shapelayout v:ext="edit">
      <o:regrouptable v:ext="edit">
        <o:entry new="1" old="0"/>
        <o:entry new="2" old="0"/>
        <o:entry new="3" old="0"/>
        <o:entry new="4" old="0"/>
      </o:regrouptable>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70A"/>
    <w:rsid w:val="00010667"/>
    <w:rsid w:val="00015AE7"/>
    <w:rsid w:val="00016E21"/>
    <w:rsid w:val="0001719C"/>
    <w:rsid w:val="00026F91"/>
    <w:rsid w:val="000330AA"/>
    <w:rsid w:val="0005045A"/>
    <w:rsid w:val="00051C1E"/>
    <w:rsid w:val="000539F9"/>
    <w:rsid w:val="00054C27"/>
    <w:rsid w:val="00055EC3"/>
    <w:rsid w:val="000563CE"/>
    <w:rsid w:val="000659B6"/>
    <w:rsid w:val="00067E8C"/>
    <w:rsid w:val="00075B96"/>
    <w:rsid w:val="0008196A"/>
    <w:rsid w:val="0009209D"/>
    <w:rsid w:val="000969BD"/>
    <w:rsid w:val="000969BF"/>
    <w:rsid w:val="000A0C22"/>
    <w:rsid w:val="000A3C43"/>
    <w:rsid w:val="000A4A51"/>
    <w:rsid w:val="000A5D2B"/>
    <w:rsid w:val="000B5DE3"/>
    <w:rsid w:val="000C230C"/>
    <w:rsid w:val="000D71D9"/>
    <w:rsid w:val="000D770A"/>
    <w:rsid w:val="000D7E8B"/>
    <w:rsid w:val="000E4449"/>
    <w:rsid w:val="000E6097"/>
    <w:rsid w:val="0010050F"/>
    <w:rsid w:val="00111FCE"/>
    <w:rsid w:val="0012489B"/>
    <w:rsid w:val="00130017"/>
    <w:rsid w:val="00130F91"/>
    <w:rsid w:val="00137424"/>
    <w:rsid w:val="00141AD9"/>
    <w:rsid w:val="00152903"/>
    <w:rsid w:val="0015614F"/>
    <w:rsid w:val="001577C2"/>
    <w:rsid w:val="001633C4"/>
    <w:rsid w:val="0017127D"/>
    <w:rsid w:val="00171591"/>
    <w:rsid w:val="00173981"/>
    <w:rsid w:val="0017719D"/>
    <w:rsid w:val="001875B7"/>
    <w:rsid w:val="00187CB3"/>
    <w:rsid w:val="001976E3"/>
    <w:rsid w:val="001A695C"/>
    <w:rsid w:val="001B58AA"/>
    <w:rsid w:val="001B7E48"/>
    <w:rsid w:val="001C17CE"/>
    <w:rsid w:val="001C36CA"/>
    <w:rsid w:val="001C44D1"/>
    <w:rsid w:val="001C4CEF"/>
    <w:rsid w:val="001C6AEE"/>
    <w:rsid w:val="001C7630"/>
    <w:rsid w:val="001D6D15"/>
    <w:rsid w:val="001F7558"/>
    <w:rsid w:val="00205B57"/>
    <w:rsid w:val="002129D6"/>
    <w:rsid w:val="002146F3"/>
    <w:rsid w:val="002157E0"/>
    <w:rsid w:val="00220D70"/>
    <w:rsid w:val="0022334F"/>
    <w:rsid w:val="00226819"/>
    <w:rsid w:val="00233817"/>
    <w:rsid w:val="002367FF"/>
    <w:rsid w:val="00240CE9"/>
    <w:rsid w:val="0024607C"/>
    <w:rsid w:val="00246089"/>
    <w:rsid w:val="00246702"/>
    <w:rsid w:val="00247F2E"/>
    <w:rsid w:val="00250ADC"/>
    <w:rsid w:val="00257553"/>
    <w:rsid w:val="00262128"/>
    <w:rsid w:val="00273CEB"/>
    <w:rsid w:val="00281C89"/>
    <w:rsid w:val="0028282F"/>
    <w:rsid w:val="00297FC5"/>
    <w:rsid w:val="002A0417"/>
    <w:rsid w:val="002A16D8"/>
    <w:rsid w:val="002A1BC8"/>
    <w:rsid w:val="002A3EF2"/>
    <w:rsid w:val="002B19A2"/>
    <w:rsid w:val="002B381A"/>
    <w:rsid w:val="002B4FCC"/>
    <w:rsid w:val="002B7BD7"/>
    <w:rsid w:val="002B7CFD"/>
    <w:rsid w:val="002D3600"/>
    <w:rsid w:val="002E4DDC"/>
    <w:rsid w:val="00302480"/>
    <w:rsid w:val="003165E6"/>
    <w:rsid w:val="00327948"/>
    <w:rsid w:val="0033000F"/>
    <w:rsid w:val="00332011"/>
    <w:rsid w:val="00332518"/>
    <w:rsid w:val="003332ED"/>
    <w:rsid w:val="003368DC"/>
    <w:rsid w:val="00345927"/>
    <w:rsid w:val="00350584"/>
    <w:rsid w:val="00351857"/>
    <w:rsid w:val="003610E1"/>
    <w:rsid w:val="003671BE"/>
    <w:rsid w:val="00371437"/>
    <w:rsid w:val="00372485"/>
    <w:rsid w:val="00373200"/>
    <w:rsid w:val="00375EF5"/>
    <w:rsid w:val="003767A5"/>
    <w:rsid w:val="00385254"/>
    <w:rsid w:val="003A5F5B"/>
    <w:rsid w:val="003A789A"/>
    <w:rsid w:val="003C273B"/>
    <w:rsid w:val="003C2867"/>
    <w:rsid w:val="003C3294"/>
    <w:rsid w:val="003C77E0"/>
    <w:rsid w:val="003D17D7"/>
    <w:rsid w:val="003D2678"/>
    <w:rsid w:val="003D71A3"/>
    <w:rsid w:val="003F03C5"/>
    <w:rsid w:val="003F16F6"/>
    <w:rsid w:val="003F4DC7"/>
    <w:rsid w:val="003F5235"/>
    <w:rsid w:val="004027E4"/>
    <w:rsid w:val="004049B0"/>
    <w:rsid w:val="0040681E"/>
    <w:rsid w:val="0041071D"/>
    <w:rsid w:val="00412EE2"/>
    <w:rsid w:val="00414AFC"/>
    <w:rsid w:val="004151A7"/>
    <w:rsid w:val="00415310"/>
    <w:rsid w:val="00421709"/>
    <w:rsid w:val="00423763"/>
    <w:rsid w:val="00427DC7"/>
    <w:rsid w:val="00431613"/>
    <w:rsid w:val="0043297A"/>
    <w:rsid w:val="00432EB2"/>
    <w:rsid w:val="0043714F"/>
    <w:rsid w:val="004438B5"/>
    <w:rsid w:val="00451C9F"/>
    <w:rsid w:val="00454596"/>
    <w:rsid w:val="0045605D"/>
    <w:rsid w:val="004A56BB"/>
    <w:rsid w:val="004B1751"/>
    <w:rsid w:val="004D56FF"/>
    <w:rsid w:val="004D6BA8"/>
    <w:rsid w:val="004E39D3"/>
    <w:rsid w:val="004E508A"/>
    <w:rsid w:val="004E616D"/>
    <w:rsid w:val="004F1BDE"/>
    <w:rsid w:val="004F7F44"/>
    <w:rsid w:val="00506235"/>
    <w:rsid w:val="005073FB"/>
    <w:rsid w:val="005079BF"/>
    <w:rsid w:val="00531B9A"/>
    <w:rsid w:val="00531D15"/>
    <w:rsid w:val="00542377"/>
    <w:rsid w:val="00552D96"/>
    <w:rsid w:val="00563EF1"/>
    <w:rsid w:val="0056670E"/>
    <w:rsid w:val="00566AB4"/>
    <w:rsid w:val="00570243"/>
    <w:rsid w:val="00575AC5"/>
    <w:rsid w:val="0057605D"/>
    <w:rsid w:val="00576EF4"/>
    <w:rsid w:val="00581347"/>
    <w:rsid w:val="005849F8"/>
    <w:rsid w:val="005938DF"/>
    <w:rsid w:val="00595BD9"/>
    <w:rsid w:val="00596B07"/>
    <w:rsid w:val="005A099B"/>
    <w:rsid w:val="005A2D9C"/>
    <w:rsid w:val="005A6A11"/>
    <w:rsid w:val="005B64B6"/>
    <w:rsid w:val="005D2502"/>
    <w:rsid w:val="005D49BF"/>
    <w:rsid w:val="005E3ACD"/>
    <w:rsid w:val="005E7A57"/>
    <w:rsid w:val="005F24B0"/>
    <w:rsid w:val="006037B1"/>
    <w:rsid w:val="006052CF"/>
    <w:rsid w:val="00607B8D"/>
    <w:rsid w:val="00611F5C"/>
    <w:rsid w:val="00616E09"/>
    <w:rsid w:val="00617AE3"/>
    <w:rsid w:val="00627D4E"/>
    <w:rsid w:val="00634478"/>
    <w:rsid w:val="00644373"/>
    <w:rsid w:val="00645915"/>
    <w:rsid w:val="006519C3"/>
    <w:rsid w:val="00652B30"/>
    <w:rsid w:val="00656345"/>
    <w:rsid w:val="00656DC6"/>
    <w:rsid w:val="00664110"/>
    <w:rsid w:val="00664D17"/>
    <w:rsid w:val="00666520"/>
    <w:rsid w:val="00667C5B"/>
    <w:rsid w:val="0068348E"/>
    <w:rsid w:val="00692CDE"/>
    <w:rsid w:val="006977FF"/>
    <w:rsid w:val="006A01FA"/>
    <w:rsid w:val="006A0E9E"/>
    <w:rsid w:val="006A25C7"/>
    <w:rsid w:val="006A4AAD"/>
    <w:rsid w:val="006A6DA2"/>
    <w:rsid w:val="006A7AB2"/>
    <w:rsid w:val="006B5717"/>
    <w:rsid w:val="006C0CEB"/>
    <w:rsid w:val="006C3B1E"/>
    <w:rsid w:val="006C47FD"/>
    <w:rsid w:val="006D27CB"/>
    <w:rsid w:val="006D2F08"/>
    <w:rsid w:val="006D7621"/>
    <w:rsid w:val="006E4B1B"/>
    <w:rsid w:val="006E5445"/>
    <w:rsid w:val="006E7D93"/>
    <w:rsid w:val="006F3F17"/>
    <w:rsid w:val="007029A3"/>
    <w:rsid w:val="00703CA5"/>
    <w:rsid w:val="00704DA2"/>
    <w:rsid w:val="00706E4E"/>
    <w:rsid w:val="0070791C"/>
    <w:rsid w:val="0071383C"/>
    <w:rsid w:val="007141A7"/>
    <w:rsid w:val="007165E8"/>
    <w:rsid w:val="00721B55"/>
    <w:rsid w:val="0072385C"/>
    <w:rsid w:val="00726CE4"/>
    <w:rsid w:val="00734143"/>
    <w:rsid w:val="00740EAC"/>
    <w:rsid w:val="00744956"/>
    <w:rsid w:val="00745A5C"/>
    <w:rsid w:val="0074605F"/>
    <w:rsid w:val="00747E94"/>
    <w:rsid w:val="00767C1B"/>
    <w:rsid w:val="007714A9"/>
    <w:rsid w:val="00773534"/>
    <w:rsid w:val="00774F88"/>
    <w:rsid w:val="00777BA2"/>
    <w:rsid w:val="00781408"/>
    <w:rsid w:val="00784F7F"/>
    <w:rsid w:val="00795836"/>
    <w:rsid w:val="00796F25"/>
    <w:rsid w:val="007A2E98"/>
    <w:rsid w:val="007A3BA3"/>
    <w:rsid w:val="007A3FB5"/>
    <w:rsid w:val="007B1499"/>
    <w:rsid w:val="007B1BBF"/>
    <w:rsid w:val="007B2960"/>
    <w:rsid w:val="007B355D"/>
    <w:rsid w:val="007B7980"/>
    <w:rsid w:val="007C13A4"/>
    <w:rsid w:val="007C5D5A"/>
    <w:rsid w:val="007C607F"/>
    <w:rsid w:val="007C79DD"/>
    <w:rsid w:val="007D1A97"/>
    <w:rsid w:val="007D2CD6"/>
    <w:rsid w:val="007D3063"/>
    <w:rsid w:val="007F49FA"/>
    <w:rsid w:val="007F6E9A"/>
    <w:rsid w:val="008044D4"/>
    <w:rsid w:val="00807029"/>
    <w:rsid w:val="00810AB4"/>
    <w:rsid w:val="00817B56"/>
    <w:rsid w:val="00821420"/>
    <w:rsid w:val="00821A88"/>
    <w:rsid w:val="0082495D"/>
    <w:rsid w:val="00851C96"/>
    <w:rsid w:val="00883628"/>
    <w:rsid w:val="00885544"/>
    <w:rsid w:val="00893AB8"/>
    <w:rsid w:val="008A04C8"/>
    <w:rsid w:val="008B70F3"/>
    <w:rsid w:val="008B76DF"/>
    <w:rsid w:val="008C2ADA"/>
    <w:rsid w:val="008E4767"/>
    <w:rsid w:val="00903285"/>
    <w:rsid w:val="009061B1"/>
    <w:rsid w:val="00906F40"/>
    <w:rsid w:val="0090731E"/>
    <w:rsid w:val="00915B1C"/>
    <w:rsid w:val="0091797D"/>
    <w:rsid w:val="00923CBA"/>
    <w:rsid w:val="00926703"/>
    <w:rsid w:val="00927691"/>
    <w:rsid w:val="00927A5F"/>
    <w:rsid w:val="00932BF1"/>
    <w:rsid w:val="00941FB0"/>
    <w:rsid w:val="00942613"/>
    <w:rsid w:val="009426D4"/>
    <w:rsid w:val="00947531"/>
    <w:rsid w:val="0095490B"/>
    <w:rsid w:val="00971958"/>
    <w:rsid w:val="00974363"/>
    <w:rsid w:val="00996327"/>
    <w:rsid w:val="009B4E9E"/>
    <w:rsid w:val="009C1690"/>
    <w:rsid w:val="009C18DD"/>
    <w:rsid w:val="009C6881"/>
    <w:rsid w:val="009C7759"/>
    <w:rsid w:val="009D4842"/>
    <w:rsid w:val="009D6C71"/>
    <w:rsid w:val="009E16D0"/>
    <w:rsid w:val="009E38FD"/>
    <w:rsid w:val="009F13D6"/>
    <w:rsid w:val="009F4C6B"/>
    <w:rsid w:val="009F78A8"/>
    <w:rsid w:val="00A07318"/>
    <w:rsid w:val="00A11370"/>
    <w:rsid w:val="00A224CE"/>
    <w:rsid w:val="00A22522"/>
    <w:rsid w:val="00A24F5C"/>
    <w:rsid w:val="00A40871"/>
    <w:rsid w:val="00A440E0"/>
    <w:rsid w:val="00A50A89"/>
    <w:rsid w:val="00A67FB9"/>
    <w:rsid w:val="00A70ADF"/>
    <w:rsid w:val="00A71466"/>
    <w:rsid w:val="00A74B5E"/>
    <w:rsid w:val="00A81BED"/>
    <w:rsid w:val="00A81EC4"/>
    <w:rsid w:val="00AB156C"/>
    <w:rsid w:val="00AC4259"/>
    <w:rsid w:val="00AD3082"/>
    <w:rsid w:val="00AD4AD0"/>
    <w:rsid w:val="00AD60CD"/>
    <w:rsid w:val="00AD6C8C"/>
    <w:rsid w:val="00AE091D"/>
    <w:rsid w:val="00AE53A1"/>
    <w:rsid w:val="00AF2484"/>
    <w:rsid w:val="00AF63E7"/>
    <w:rsid w:val="00B00D57"/>
    <w:rsid w:val="00B0165D"/>
    <w:rsid w:val="00B031F3"/>
    <w:rsid w:val="00B052A4"/>
    <w:rsid w:val="00B1208D"/>
    <w:rsid w:val="00B125DE"/>
    <w:rsid w:val="00B13FDD"/>
    <w:rsid w:val="00B22EB2"/>
    <w:rsid w:val="00B27442"/>
    <w:rsid w:val="00B31167"/>
    <w:rsid w:val="00B329D8"/>
    <w:rsid w:val="00B32BB9"/>
    <w:rsid w:val="00B33AE1"/>
    <w:rsid w:val="00B4288C"/>
    <w:rsid w:val="00B44100"/>
    <w:rsid w:val="00B46CBA"/>
    <w:rsid w:val="00B46F94"/>
    <w:rsid w:val="00B56238"/>
    <w:rsid w:val="00B61F03"/>
    <w:rsid w:val="00B626E4"/>
    <w:rsid w:val="00B72F4A"/>
    <w:rsid w:val="00B83C27"/>
    <w:rsid w:val="00B84BC3"/>
    <w:rsid w:val="00B84BDD"/>
    <w:rsid w:val="00B92812"/>
    <w:rsid w:val="00BB224B"/>
    <w:rsid w:val="00BB7686"/>
    <w:rsid w:val="00BC23F9"/>
    <w:rsid w:val="00BC3421"/>
    <w:rsid w:val="00BE2580"/>
    <w:rsid w:val="00BE266D"/>
    <w:rsid w:val="00BE4C11"/>
    <w:rsid w:val="00BE71C0"/>
    <w:rsid w:val="00BF0486"/>
    <w:rsid w:val="00C36BBC"/>
    <w:rsid w:val="00C4503B"/>
    <w:rsid w:val="00C45155"/>
    <w:rsid w:val="00C51A5D"/>
    <w:rsid w:val="00C5498F"/>
    <w:rsid w:val="00C64CD0"/>
    <w:rsid w:val="00C65FFE"/>
    <w:rsid w:val="00C6684F"/>
    <w:rsid w:val="00C70E70"/>
    <w:rsid w:val="00C75F8D"/>
    <w:rsid w:val="00C80BC5"/>
    <w:rsid w:val="00C85D50"/>
    <w:rsid w:val="00CB1E82"/>
    <w:rsid w:val="00CB4BA8"/>
    <w:rsid w:val="00CB52D7"/>
    <w:rsid w:val="00CE51A8"/>
    <w:rsid w:val="00CF369B"/>
    <w:rsid w:val="00D15810"/>
    <w:rsid w:val="00D16D4E"/>
    <w:rsid w:val="00D27F41"/>
    <w:rsid w:val="00D32EF7"/>
    <w:rsid w:val="00D36441"/>
    <w:rsid w:val="00D4064E"/>
    <w:rsid w:val="00D44E9B"/>
    <w:rsid w:val="00D50DB9"/>
    <w:rsid w:val="00D52C43"/>
    <w:rsid w:val="00D6507F"/>
    <w:rsid w:val="00D87B94"/>
    <w:rsid w:val="00D92D49"/>
    <w:rsid w:val="00DA4E41"/>
    <w:rsid w:val="00DB117A"/>
    <w:rsid w:val="00DB5173"/>
    <w:rsid w:val="00DB6A3A"/>
    <w:rsid w:val="00DB7873"/>
    <w:rsid w:val="00DC187B"/>
    <w:rsid w:val="00DD73C2"/>
    <w:rsid w:val="00DE319B"/>
    <w:rsid w:val="00DF34FE"/>
    <w:rsid w:val="00DF53E5"/>
    <w:rsid w:val="00DF78E7"/>
    <w:rsid w:val="00E15371"/>
    <w:rsid w:val="00E20D71"/>
    <w:rsid w:val="00E2185D"/>
    <w:rsid w:val="00E24104"/>
    <w:rsid w:val="00E41ECB"/>
    <w:rsid w:val="00E54FDB"/>
    <w:rsid w:val="00E563D7"/>
    <w:rsid w:val="00E56CB2"/>
    <w:rsid w:val="00E663F4"/>
    <w:rsid w:val="00E666F2"/>
    <w:rsid w:val="00E748CC"/>
    <w:rsid w:val="00E75415"/>
    <w:rsid w:val="00E93629"/>
    <w:rsid w:val="00E94CEC"/>
    <w:rsid w:val="00EA04EF"/>
    <w:rsid w:val="00EA6F19"/>
    <w:rsid w:val="00EB7090"/>
    <w:rsid w:val="00EC5CD7"/>
    <w:rsid w:val="00EE5FB3"/>
    <w:rsid w:val="00F05B6B"/>
    <w:rsid w:val="00F12383"/>
    <w:rsid w:val="00F179D4"/>
    <w:rsid w:val="00F33C56"/>
    <w:rsid w:val="00F347C7"/>
    <w:rsid w:val="00F34848"/>
    <w:rsid w:val="00F42D46"/>
    <w:rsid w:val="00F4496C"/>
    <w:rsid w:val="00F614C0"/>
    <w:rsid w:val="00F74EC3"/>
    <w:rsid w:val="00F83848"/>
    <w:rsid w:val="00F914C5"/>
    <w:rsid w:val="00F96F70"/>
    <w:rsid w:val="00FA1B7D"/>
    <w:rsid w:val="00FC4E21"/>
    <w:rsid w:val="00FC5F6D"/>
    <w:rsid w:val="00FD2C2F"/>
    <w:rsid w:val="00FD34B3"/>
    <w:rsid w:val="00FD3B31"/>
    <w:rsid w:val="00FE1823"/>
    <w:rsid w:val="00FE1BD4"/>
    <w:rsid w:val="00FE487A"/>
    <w:rsid w:val="00FF05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
      <o:colormru v:ext="edit" colors="red,#4d4d4f"/>
      <o:colormenu v:ext="edit" fillcolor="black"/>
    </o:shapedefaults>
    <o:shapelayout v:ext="edit">
      <o:idmap v:ext="edit" data="1"/>
    </o:shapelayout>
  </w:shapeDefaults>
  <w:decimalSymbol w:val="."/>
  <w:listSeparator w:val=","/>
  <w14:docId w14:val="29FFC815"/>
  <w15:docId w15:val="{D5181FC0-7677-4E6D-A3AE-F9F3E9B17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uiPriority="22"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06235"/>
    <w:pPr>
      <w:spacing w:line="240" w:lineRule="atLeast"/>
    </w:pPr>
    <w:rPr>
      <w:rFonts w:ascii="HelveticaNeueLT Std Lt" w:hAnsi="HelveticaNeueLT Std Lt"/>
      <w:szCs w:val="24"/>
    </w:rPr>
  </w:style>
  <w:style w:type="paragraph" w:styleId="Heading1">
    <w:name w:val="heading 1"/>
    <w:basedOn w:val="Normal"/>
    <w:next w:val="Normal"/>
    <w:link w:val="Heading1Char"/>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link w:val="Heading2Char"/>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link w:val="Heading3Char"/>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link w:val="Heading4Char"/>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qFormat/>
    <w:rsid w:val="00BE4C11"/>
    <w:pPr>
      <w:spacing w:before="240" w:after="60"/>
      <w:outlineLvl w:val="4"/>
    </w:pPr>
    <w:rPr>
      <w:b/>
      <w:bCs/>
      <w:i/>
      <w:iCs/>
      <w:sz w:val="26"/>
      <w:szCs w:val="26"/>
    </w:rPr>
  </w:style>
  <w:style w:type="paragraph" w:styleId="Heading6">
    <w:name w:val="heading 6"/>
    <w:basedOn w:val="Normal"/>
    <w:next w:val="Normal"/>
    <w:link w:val="Heading6Char"/>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BE4C11"/>
    <w:pPr>
      <w:spacing w:before="240" w:after="60"/>
      <w:outlineLvl w:val="6"/>
    </w:pPr>
    <w:rPr>
      <w:rFonts w:ascii="Times New Roman" w:hAnsi="Times New Roman"/>
      <w:sz w:val="24"/>
    </w:rPr>
  </w:style>
  <w:style w:type="paragraph" w:styleId="Heading8">
    <w:name w:val="heading 8"/>
    <w:basedOn w:val="Normal"/>
    <w:next w:val="Normal"/>
    <w:link w:val="Heading8Char"/>
    <w:qFormat/>
    <w:rsid w:val="00BE4C11"/>
    <w:p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uiPriority w:val="99"/>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spacing w:after="80"/>
    </w:pPr>
  </w:style>
  <w:style w:type="paragraph" w:styleId="ListNumber2">
    <w:name w:val="List Number 2"/>
    <w:basedOn w:val="Normal"/>
    <w:rsid w:val="001C6AEE"/>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rsid w:val="00542377"/>
  </w:style>
  <w:style w:type="paragraph" w:styleId="BalloonText">
    <w:name w:val="Balloon Text"/>
    <w:basedOn w:val="Normal"/>
    <w:link w:val="BalloonTextChar"/>
    <w:rsid w:val="009F4C6B"/>
    <w:pPr>
      <w:spacing w:line="240" w:lineRule="auto"/>
    </w:pPr>
    <w:rPr>
      <w:rFonts w:ascii="Tahoma" w:hAnsi="Tahoma" w:cs="Tahoma"/>
      <w:sz w:val="16"/>
      <w:szCs w:val="16"/>
    </w:rPr>
  </w:style>
  <w:style w:type="paragraph" w:styleId="TOC1">
    <w:name w:val="toc 1"/>
    <w:aliases w:val="ACMA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aliases w:val="ACMA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rsid w:val="00AD3082"/>
    <w:pPr>
      <w:tabs>
        <w:tab w:val="right" w:pos="7615"/>
      </w:tabs>
      <w:spacing w:line="320" w:lineRule="exact"/>
    </w:pPr>
    <w:rPr>
      <w:noProof/>
      <w:color w:val="808285"/>
      <w:sz w:val="28"/>
    </w:rPr>
  </w:style>
  <w:style w:type="paragraph" w:styleId="TOC3">
    <w:name w:val="toc 3"/>
    <w:aliases w:val="ACMA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aliases w:val="Appel note de bas de p,Appel note de bas de p + 11 pt,Italic,Footnote"/>
    <w:basedOn w:val="DefaultParagraphFont"/>
    <w:rsid w:val="00566AB4"/>
    <w:rPr>
      <w:rFonts w:ascii="Arial" w:hAnsi="Arial"/>
      <w:vertAlign w:val="superscript"/>
    </w:rPr>
  </w:style>
  <w:style w:type="paragraph" w:styleId="FootnoteText">
    <w:name w:val="footnote text"/>
    <w:aliases w:val="ACMA Footnote Text,ABA Footnote Text,footnote text,Footnote Text Char1,Footnote Text Char Char,Footnote Text Char1 Char Char,Footnote Text Char Char Char Char,Footnote Text Char1 Char Char Char Char,Footnote Text Char2 Char Char,f"/>
    <w:basedOn w:val="Normal"/>
    <w:link w:val="FootnoteTextChar"/>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rsid w:val="006A6DA2"/>
    <w:rPr>
      <w:rFonts w:ascii="Tahoma" w:hAnsi="Tahoma" w:cs="Tahoma"/>
      <w:sz w:val="16"/>
      <w:szCs w:val="16"/>
    </w:rPr>
  </w:style>
  <w:style w:type="paragraph" w:customStyle="1" w:styleId="ChapterHeading">
    <w:name w:val="Chapter Heading"/>
    <w:aliases w:val="HC"/>
    <w:basedOn w:val="Normal"/>
    <w:rsid w:val="00DF34FE"/>
    <w:pPr>
      <w:spacing w:line="560" w:lineRule="exact"/>
    </w:pPr>
    <w:rPr>
      <w:color w:val="808285"/>
      <w:spacing w:val="-28"/>
      <w:sz w:val="53"/>
    </w:rPr>
  </w:style>
  <w:style w:type="character" w:customStyle="1" w:styleId="Heading1Char">
    <w:name w:val="Heading 1 Char"/>
    <w:basedOn w:val="DefaultParagraphFont"/>
    <w:link w:val="Heading1"/>
    <w:rsid w:val="002B7BD7"/>
    <w:rPr>
      <w:rFonts w:ascii="HelveticaNeueLT Std Lt" w:hAnsi="HelveticaNeueLT Std Lt" w:cs="Arial"/>
      <w:bCs/>
      <w:color w:val="4D4D4F"/>
      <w:kern w:val="32"/>
      <w:sz w:val="53"/>
      <w:szCs w:val="32"/>
    </w:rPr>
  </w:style>
  <w:style w:type="character" w:customStyle="1" w:styleId="Heading2Char">
    <w:name w:val="Heading 2 Char"/>
    <w:basedOn w:val="DefaultParagraphFont"/>
    <w:link w:val="Heading2"/>
    <w:rsid w:val="002B7BD7"/>
    <w:rPr>
      <w:rFonts w:ascii="HelveticaNeueLT Std" w:hAnsi="HelveticaNeueLT Std" w:cs="Arial"/>
      <w:b/>
      <w:bCs/>
      <w:iCs/>
      <w:sz w:val="28"/>
      <w:szCs w:val="28"/>
    </w:rPr>
  </w:style>
  <w:style w:type="character" w:customStyle="1" w:styleId="Heading3Char">
    <w:name w:val="Heading 3 Char"/>
    <w:basedOn w:val="DefaultParagraphFont"/>
    <w:link w:val="Heading3"/>
    <w:rsid w:val="002B7BD7"/>
    <w:rPr>
      <w:rFonts w:ascii="HelveticaNeueLT Std" w:hAnsi="HelveticaNeueLT Std" w:cs="Arial"/>
      <w:b/>
      <w:bCs/>
      <w:szCs w:val="26"/>
    </w:rPr>
  </w:style>
  <w:style w:type="character" w:customStyle="1" w:styleId="Heading4Char">
    <w:name w:val="Heading 4 Char"/>
    <w:basedOn w:val="DefaultParagraphFont"/>
    <w:link w:val="Heading4"/>
    <w:rsid w:val="002B7BD7"/>
    <w:rPr>
      <w:b/>
      <w:bCs/>
      <w:sz w:val="28"/>
      <w:szCs w:val="28"/>
    </w:rPr>
  </w:style>
  <w:style w:type="character" w:customStyle="1" w:styleId="Heading5Char">
    <w:name w:val="Heading 5 Char"/>
    <w:basedOn w:val="DefaultParagraphFont"/>
    <w:link w:val="Heading5"/>
    <w:rsid w:val="002B7BD7"/>
    <w:rPr>
      <w:rFonts w:ascii="HelveticaNeueLT Std Lt" w:hAnsi="HelveticaNeueLT Std Lt"/>
      <w:b/>
      <w:bCs/>
      <w:i/>
      <w:iCs/>
      <w:sz w:val="26"/>
      <w:szCs w:val="26"/>
    </w:rPr>
  </w:style>
  <w:style w:type="character" w:customStyle="1" w:styleId="Heading6Char">
    <w:name w:val="Heading 6 Char"/>
    <w:basedOn w:val="DefaultParagraphFont"/>
    <w:link w:val="Heading6"/>
    <w:rsid w:val="002B7BD7"/>
    <w:rPr>
      <w:b/>
      <w:bCs/>
      <w:sz w:val="22"/>
      <w:szCs w:val="22"/>
    </w:rPr>
  </w:style>
  <w:style w:type="character" w:customStyle="1" w:styleId="Heading7Char">
    <w:name w:val="Heading 7 Char"/>
    <w:basedOn w:val="DefaultParagraphFont"/>
    <w:link w:val="Heading7"/>
    <w:rsid w:val="002B7BD7"/>
    <w:rPr>
      <w:sz w:val="24"/>
      <w:szCs w:val="24"/>
    </w:rPr>
  </w:style>
  <w:style w:type="character" w:customStyle="1" w:styleId="Heading8Char">
    <w:name w:val="Heading 8 Char"/>
    <w:basedOn w:val="DefaultParagraphFont"/>
    <w:link w:val="Heading8"/>
    <w:rsid w:val="002B7BD7"/>
    <w:rPr>
      <w:i/>
      <w:iCs/>
      <w:sz w:val="24"/>
      <w:szCs w:val="24"/>
    </w:rPr>
  </w:style>
  <w:style w:type="character" w:customStyle="1" w:styleId="Heading9Char">
    <w:name w:val="Heading 9 Char"/>
    <w:basedOn w:val="DefaultParagraphFont"/>
    <w:link w:val="Heading9"/>
    <w:rsid w:val="002B7BD7"/>
    <w:rPr>
      <w:rFonts w:ascii="Arial" w:hAnsi="Arial" w:cs="Arial"/>
      <w:sz w:val="22"/>
      <w:szCs w:val="22"/>
    </w:rPr>
  </w:style>
  <w:style w:type="character" w:customStyle="1" w:styleId="HeaderChar">
    <w:name w:val="Header Char"/>
    <w:basedOn w:val="DefaultParagraphFont"/>
    <w:link w:val="Header"/>
    <w:rsid w:val="002B7BD7"/>
    <w:rPr>
      <w:rFonts w:ascii="HelveticaNeueLT Std Lt" w:hAnsi="HelveticaNeueLT Std Lt"/>
      <w:sz w:val="16"/>
      <w:szCs w:val="24"/>
    </w:rPr>
  </w:style>
  <w:style w:type="character" w:customStyle="1" w:styleId="FooterChar">
    <w:name w:val="Footer Char"/>
    <w:basedOn w:val="DefaultParagraphFont"/>
    <w:link w:val="Footer"/>
    <w:uiPriority w:val="99"/>
    <w:rsid w:val="002B7BD7"/>
    <w:rPr>
      <w:rFonts w:ascii="HelveticaNeueLT Std Lt" w:hAnsi="HelveticaNeueLT Std Lt"/>
      <w:sz w:val="16"/>
      <w:szCs w:val="24"/>
    </w:rPr>
  </w:style>
  <w:style w:type="character" w:customStyle="1" w:styleId="FootnoteTextChar">
    <w:name w:val="Footnote Text Char"/>
    <w:aliases w:val="ACMA Footnote Text Char,ABA Footnote Text Char,footnote text Char,Footnote Text Char1 Char,Footnote Text Char Char Char,Footnote Text Char1 Char Char Char,Footnote Text Char Char Char Char Char,Footnote Text Char2 Char Char Char"/>
    <w:basedOn w:val="DefaultParagraphFont"/>
    <w:link w:val="FootnoteText"/>
    <w:rsid w:val="002B7BD7"/>
    <w:rPr>
      <w:rFonts w:ascii="HelveticaNeueLT Std Lt" w:hAnsi="HelveticaNeueLT Std Lt"/>
      <w:sz w:val="16"/>
      <w:szCs w:val="16"/>
    </w:rPr>
  </w:style>
  <w:style w:type="paragraph" w:customStyle="1" w:styleId="ACMABodyText">
    <w:name w:val="ACMA Body Text"/>
    <w:link w:val="ACMABodyTextChar"/>
    <w:rsid w:val="002B7BD7"/>
    <w:pPr>
      <w:suppressAutoHyphens/>
      <w:spacing w:before="80" w:after="120" w:line="280" w:lineRule="atLeast"/>
    </w:pPr>
    <w:rPr>
      <w:snapToGrid w:val="0"/>
      <w:sz w:val="24"/>
      <w:lang w:eastAsia="en-US"/>
    </w:rPr>
  </w:style>
  <w:style w:type="paragraph" w:customStyle="1" w:styleId="ACMABulletLevel1">
    <w:name w:val="ACMA Bullet Level 1"/>
    <w:link w:val="ACMABulletLevel1Char"/>
    <w:rsid w:val="002B7BD7"/>
    <w:pPr>
      <w:numPr>
        <w:numId w:val="5"/>
      </w:numPr>
      <w:spacing w:after="120"/>
    </w:pPr>
    <w:rPr>
      <w:sz w:val="24"/>
      <w:lang w:eastAsia="en-US"/>
    </w:rPr>
  </w:style>
  <w:style w:type="paragraph" w:customStyle="1" w:styleId="ACMABulletLevel2">
    <w:name w:val="ACMA Bullet Level 2"/>
    <w:rsid w:val="002B7BD7"/>
    <w:pPr>
      <w:numPr>
        <w:numId w:val="9"/>
      </w:numPr>
      <w:spacing w:after="120"/>
    </w:pPr>
    <w:rPr>
      <w:sz w:val="24"/>
      <w:lang w:eastAsia="en-US"/>
    </w:rPr>
  </w:style>
  <w:style w:type="paragraph" w:customStyle="1" w:styleId="ACMAChapterHeading">
    <w:name w:val="ACMA Chapter Heading"/>
    <w:next w:val="ACMABodyText"/>
    <w:link w:val="ACMAChapterHeadingChar"/>
    <w:rsid w:val="002B7BD7"/>
    <w:pPr>
      <w:keepNext/>
      <w:suppressAutoHyphens/>
      <w:spacing w:before="2160" w:after="480"/>
      <w:outlineLvl w:val="0"/>
    </w:pPr>
    <w:rPr>
      <w:sz w:val="56"/>
      <w:szCs w:val="56"/>
      <w:lang w:eastAsia="en-US"/>
    </w:rPr>
  </w:style>
  <w:style w:type="paragraph" w:customStyle="1" w:styleId="ACMAConclusion">
    <w:name w:val="ACMA Conclusion"/>
    <w:rsid w:val="002B7BD7"/>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2B7BD7"/>
    <w:pPr>
      <w:spacing w:before="2160" w:after="480"/>
    </w:pPr>
    <w:rPr>
      <w:sz w:val="56"/>
      <w:szCs w:val="56"/>
      <w:lang w:val="en-US" w:eastAsia="en-US"/>
    </w:rPr>
  </w:style>
  <w:style w:type="paragraph" w:customStyle="1" w:styleId="ACMAFooterEven">
    <w:name w:val="ACMA Footer (Even)"/>
    <w:rsid w:val="002B7BD7"/>
    <w:pPr>
      <w:pBdr>
        <w:top w:val="single" w:sz="2" w:space="4" w:color="auto"/>
      </w:pBdr>
      <w:tabs>
        <w:tab w:val="right" w:pos="8959"/>
      </w:tabs>
    </w:pPr>
    <w:rPr>
      <w:lang w:eastAsia="en-US"/>
    </w:rPr>
  </w:style>
  <w:style w:type="paragraph" w:customStyle="1" w:styleId="ACMAFooterOdd">
    <w:name w:val="ACMA Footer (Odd)"/>
    <w:rsid w:val="002B7BD7"/>
    <w:pPr>
      <w:pBdr>
        <w:top w:val="single" w:sz="2" w:space="4" w:color="auto"/>
      </w:pBdr>
      <w:tabs>
        <w:tab w:val="right" w:pos="8959"/>
      </w:tabs>
    </w:pPr>
    <w:rPr>
      <w:lang w:eastAsia="en-US"/>
    </w:rPr>
  </w:style>
  <w:style w:type="paragraph" w:customStyle="1" w:styleId="ACMAFootnote">
    <w:name w:val="ACMA Footnote"/>
    <w:rsid w:val="002B7BD7"/>
    <w:pPr>
      <w:ind w:left="144" w:hanging="144"/>
    </w:pPr>
    <w:rPr>
      <w:sz w:val="16"/>
      <w:lang w:eastAsia="en-US"/>
    </w:rPr>
  </w:style>
  <w:style w:type="paragraph" w:customStyle="1" w:styleId="ACMAHeaderEven">
    <w:name w:val="ACMA Header (Even)"/>
    <w:rsid w:val="002B7BD7"/>
    <w:rPr>
      <w:i/>
      <w:lang w:val="en-US" w:eastAsia="en-US"/>
    </w:rPr>
  </w:style>
  <w:style w:type="paragraph" w:customStyle="1" w:styleId="ACMAHeaderOdd">
    <w:name w:val="ACMA Header (Odd)"/>
    <w:rsid w:val="002B7BD7"/>
    <w:pPr>
      <w:jc w:val="right"/>
    </w:pPr>
    <w:rPr>
      <w:i/>
      <w:lang w:val="en-US" w:eastAsia="en-US"/>
    </w:rPr>
  </w:style>
  <w:style w:type="paragraph" w:customStyle="1" w:styleId="ACMAHeading1">
    <w:name w:val="ACMA Heading 1"/>
    <w:next w:val="ACMABodyText"/>
    <w:link w:val="ACMAHeading1Char"/>
    <w:rsid w:val="002B7BD7"/>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link w:val="ACMAHeading2Char"/>
    <w:rsid w:val="002B7BD7"/>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link w:val="ACMAHeading3Char"/>
    <w:rsid w:val="002B7BD7"/>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2B7BD7"/>
    <w:pPr>
      <w:keepNext/>
      <w:suppressAutoHyphens/>
      <w:spacing w:before="80"/>
      <w:outlineLvl w:val="4"/>
    </w:pPr>
    <w:rPr>
      <w:rFonts w:ascii="Arial" w:hAnsi="Arial"/>
      <w:b/>
      <w:i/>
      <w:lang w:eastAsia="en-US"/>
    </w:rPr>
  </w:style>
  <w:style w:type="paragraph" w:customStyle="1" w:styleId="ACMAletteredlist">
    <w:name w:val="ACMA lettered list"/>
    <w:rsid w:val="002B7BD7"/>
    <w:pPr>
      <w:numPr>
        <w:numId w:val="6"/>
      </w:numPr>
      <w:spacing w:before="20" w:after="20"/>
    </w:pPr>
    <w:rPr>
      <w:sz w:val="24"/>
      <w:lang w:eastAsia="en-US"/>
    </w:rPr>
  </w:style>
  <w:style w:type="paragraph" w:customStyle="1" w:styleId="ACMANumberedList">
    <w:name w:val="ACMA Numbered List"/>
    <w:rsid w:val="002B7BD7"/>
    <w:pPr>
      <w:numPr>
        <w:numId w:val="13"/>
      </w:numPr>
      <w:spacing w:before="20" w:after="20"/>
    </w:pPr>
    <w:rPr>
      <w:sz w:val="24"/>
      <w:lang w:eastAsia="en-US"/>
    </w:rPr>
  </w:style>
  <w:style w:type="paragraph" w:customStyle="1" w:styleId="ACMAQuote">
    <w:name w:val="ACMA Quote"/>
    <w:rsid w:val="002B7BD7"/>
    <w:pPr>
      <w:spacing w:line="240" w:lineRule="atLeast"/>
      <w:ind w:left="562" w:right="562"/>
    </w:pPr>
    <w:rPr>
      <w:sz w:val="22"/>
      <w:lang w:eastAsia="en-US"/>
    </w:rPr>
  </w:style>
  <w:style w:type="paragraph" w:customStyle="1" w:styleId="ACMAReportDate">
    <w:name w:val="ACMA Report Date"/>
    <w:rsid w:val="002B7BD7"/>
    <w:rPr>
      <w:snapToGrid w:val="0"/>
      <w:lang w:eastAsia="en-US"/>
    </w:rPr>
  </w:style>
  <w:style w:type="paragraph" w:customStyle="1" w:styleId="ACMAReportImprint">
    <w:name w:val="ACMA Report Imprint"/>
    <w:rsid w:val="002B7BD7"/>
    <w:pPr>
      <w:spacing w:after="80"/>
    </w:pPr>
    <w:rPr>
      <w:rFonts w:cs="Arial"/>
      <w:lang w:eastAsia="en-US"/>
    </w:rPr>
  </w:style>
  <w:style w:type="paragraph" w:customStyle="1" w:styleId="ACMAReportSubtitle">
    <w:name w:val="ACMA Report Subtitle"/>
    <w:rsid w:val="002B7BD7"/>
    <w:pPr>
      <w:spacing w:before="1440"/>
    </w:pPr>
    <w:rPr>
      <w:sz w:val="36"/>
      <w:lang w:eastAsia="en-US"/>
    </w:rPr>
  </w:style>
  <w:style w:type="paragraph" w:customStyle="1" w:styleId="ACMAReportTitle">
    <w:name w:val="ACMA Report Title"/>
    <w:rsid w:val="002B7BD7"/>
    <w:pPr>
      <w:spacing w:before="1980"/>
    </w:pPr>
    <w:rPr>
      <w:sz w:val="80"/>
      <w:lang w:eastAsia="en-US"/>
    </w:rPr>
  </w:style>
  <w:style w:type="paragraph" w:customStyle="1" w:styleId="ACMATableBullet">
    <w:name w:val="ACMA Table Bullet"/>
    <w:rsid w:val="002B7BD7"/>
    <w:pPr>
      <w:numPr>
        <w:numId w:val="7"/>
      </w:numPr>
      <w:spacing w:before="40" w:after="40"/>
    </w:pPr>
    <w:rPr>
      <w:rFonts w:ascii="Arial" w:hAnsi="Arial"/>
      <w:lang w:eastAsia="en-US"/>
    </w:rPr>
  </w:style>
  <w:style w:type="paragraph" w:customStyle="1" w:styleId="ACMATableCaption">
    <w:name w:val="ACMA Table Caption"/>
    <w:rsid w:val="002B7BD7"/>
    <w:pPr>
      <w:spacing w:after="120"/>
    </w:pPr>
    <w:rPr>
      <w:rFonts w:ascii="Arial" w:hAnsi="Arial"/>
      <w:lang w:eastAsia="en-US"/>
    </w:rPr>
  </w:style>
  <w:style w:type="paragraph" w:customStyle="1" w:styleId="ACMATableHeading">
    <w:name w:val="ACMA Table Heading"/>
    <w:rsid w:val="002B7BD7"/>
    <w:pPr>
      <w:spacing w:before="40" w:after="40"/>
    </w:pPr>
    <w:rPr>
      <w:rFonts w:ascii="Arial" w:hAnsi="Arial"/>
      <w:b/>
      <w:lang w:eastAsia="en-US"/>
    </w:rPr>
  </w:style>
  <w:style w:type="paragraph" w:customStyle="1" w:styleId="ACMATableNumber">
    <w:name w:val="ACMA Table Number"/>
    <w:rsid w:val="002B7BD7"/>
    <w:pPr>
      <w:spacing w:before="160"/>
    </w:pPr>
    <w:rPr>
      <w:rFonts w:ascii="Arial" w:hAnsi="Arial"/>
      <w:b/>
      <w:lang w:eastAsia="en-US"/>
    </w:rPr>
  </w:style>
  <w:style w:type="paragraph" w:customStyle="1" w:styleId="ACMATableText">
    <w:name w:val="ACMA Table Text"/>
    <w:rsid w:val="002B7BD7"/>
    <w:pPr>
      <w:spacing w:before="40" w:after="40"/>
    </w:pPr>
    <w:rPr>
      <w:rFonts w:ascii="Arial" w:hAnsi="Arial"/>
      <w:sz w:val="18"/>
      <w:szCs w:val="18"/>
      <w:lang w:val="en-US" w:eastAsia="en-US"/>
    </w:rPr>
  </w:style>
  <w:style w:type="paragraph" w:customStyle="1" w:styleId="LegislationLvl1">
    <w:name w:val="Legislation Lvl 1"/>
    <w:rsid w:val="002B7BD7"/>
    <w:pPr>
      <w:numPr>
        <w:numId w:val="8"/>
      </w:numPr>
    </w:pPr>
    <w:rPr>
      <w:bCs/>
      <w:sz w:val="22"/>
      <w:lang w:eastAsia="en-US"/>
    </w:rPr>
  </w:style>
  <w:style w:type="paragraph" w:customStyle="1" w:styleId="LegislationLvl2">
    <w:name w:val="Legislation Lvl 2"/>
    <w:rsid w:val="002B7BD7"/>
    <w:pPr>
      <w:numPr>
        <w:ilvl w:val="1"/>
        <w:numId w:val="8"/>
      </w:numPr>
    </w:pPr>
    <w:rPr>
      <w:sz w:val="22"/>
      <w:lang w:eastAsia="en-US"/>
    </w:rPr>
  </w:style>
  <w:style w:type="paragraph" w:customStyle="1" w:styleId="LegislationLvl3">
    <w:name w:val="Legislation Lvl 3"/>
    <w:rsid w:val="002B7BD7"/>
    <w:pPr>
      <w:numPr>
        <w:ilvl w:val="2"/>
        <w:numId w:val="8"/>
      </w:numPr>
    </w:pPr>
    <w:rPr>
      <w:sz w:val="22"/>
      <w:lang w:eastAsia="en-US"/>
    </w:rPr>
  </w:style>
  <w:style w:type="paragraph" w:customStyle="1" w:styleId="LegislationLvl4">
    <w:name w:val="Legislation Lvl 4"/>
    <w:rsid w:val="002B7BD7"/>
    <w:pPr>
      <w:numPr>
        <w:ilvl w:val="3"/>
        <w:numId w:val="8"/>
      </w:numPr>
    </w:pPr>
    <w:rPr>
      <w:sz w:val="22"/>
      <w:lang w:eastAsia="en-US"/>
    </w:rPr>
  </w:style>
  <w:style w:type="paragraph" w:customStyle="1" w:styleId="Pre-NumberedLegisLvl1">
    <w:name w:val="Pre-Numbered Legis Lvl 1"/>
    <w:rsid w:val="002B7BD7"/>
    <w:pPr>
      <w:ind w:left="850" w:hanging="493"/>
    </w:pPr>
    <w:rPr>
      <w:sz w:val="22"/>
      <w:lang w:eastAsia="en-US"/>
    </w:rPr>
  </w:style>
  <w:style w:type="paragraph" w:customStyle="1" w:styleId="Pre-NumberedLegisLvl2">
    <w:name w:val="Pre-Numbered Legis Lvl 2"/>
    <w:rsid w:val="002B7BD7"/>
    <w:pPr>
      <w:ind w:left="1367" w:hanging="516"/>
    </w:pPr>
    <w:rPr>
      <w:sz w:val="22"/>
      <w:lang w:eastAsia="en-US"/>
    </w:rPr>
  </w:style>
  <w:style w:type="paragraph" w:customStyle="1" w:styleId="Pre-NumberedLegisLvl3">
    <w:name w:val="Pre-Numbered Legis Lvl 3"/>
    <w:rsid w:val="002B7BD7"/>
    <w:pPr>
      <w:ind w:left="1985" w:hanging="567"/>
    </w:pPr>
    <w:rPr>
      <w:sz w:val="22"/>
      <w:lang w:eastAsia="en-US"/>
    </w:rPr>
  </w:style>
  <w:style w:type="paragraph" w:customStyle="1" w:styleId="Pre-NumberedLegisLvl4">
    <w:name w:val="Pre-Numbered Legis Lvl 4"/>
    <w:rsid w:val="002B7BD7"/>
    <w:pPr>
      <w:ind w:left="2721" w:hanging="680"/>
    </w:pPr>
    <w:rPr>
      <w:sz w:val="22"/>
      <w:lang w:eastAsia="en-US"/>
    </w:rPr>
  </w:style>
  <w:style w:type="paragraph" w:customStyle="1" w:styleId="ACMAReportImprintLast">
    <w:name w:val="ACMA Report Imprint Last"/>
    <w:basedOn w:val="ACMAReportImprint"/>
    <w:rsid w:val="002B7BD7"/>
    <w:pPr>
      <w:spacing w:before="480" w:after="420"/>
    </w:pPr>
  </w:style>
  <w:style w:type="paragraph" w:customStyle="1" w:styleId="Headline">
    <w:name w:val="Headline"/>
    <w:rsid w:val="002B7BD7"/>
    <w:pPr>
      <w:spacing w:before="240" w:after="240"/>
    </w:pPr>
    <w:rPr>
      <w:rFonts w:ascii="Arial" w:hAnsi="Arial"/>
      <w:b/>
      <w:snapToGrid w:val="0"/>
      <w:sz w:val="60"/>
      <w:lang w:val="en-US" w:eastAsia="en-US"/>
    </w:rPr>
  </w:style>
  <w:style w:type="paragraph" w:customStyle="1" w:styleId="Hangingindent">
    <w:name w:val="Hanging indent"/>
    <w:rsid w:val="002B7BD7"/>
    <w:pPr>
      <w:tabs>
        <w:tab w:val="left" w:pos="567"/>
      </w:tabs>
      <w:spacing w:after="170"/>
      <w:ind w:left="567" w:hanging="567"/>
    </w:pPr>
    <w:rPr>
      <w:snapToGrid w:val="0"/>
      <w:sz w:val="24"/>
      <w:lang w:val="en-US" w:eastAsia="en-US"/>
    </w:rPr>
  </w:style>
  <w:style w:type="paragraph" w:customStyle="1" w:styleId="BodyText1">
    <w:name w:val="Body Text1"/>
    <w:rsid w:val="002B7BD7"/>
    <w:pPr>
      <w:spacing w:after="170"/>
    </w:pPr>
    <w:rPr>
      <w:snapToGrid w:val="0"/>
      <w:color w:val="000000"/>
      <w:sz w:val="24"/>
      <w:lang w:val="en-US" w:eastAsia="en-US"/>
    </w:rPr>
  </w:style>
  <w:style w:type="paragraph" w:customStyle="1" w:styleId="Subhead1">
    <w:name w:val="Subhead 1"/>
    <w:basedOn w:val="Headline"/>
    <w:rsid w:val="002B7BD7"/>
    <w:pPr>
      <w:spacing w:before="0" w:after="283"/>
    </w:pPr>
    <w:rPr>
      <w:sz w:val="36"/>
    </w:rPr>
  </w:style>
  <w:style w:type="paragraph" w:customStyle="1" w:styleId="Glossary">
    <w:name w:val="Glossary"/>
    <w:basedOn w:val="Normal"/>
    <w:next w:val="Normal"/>
    <w:rsid w:val="002B7BD7"/>
    <w:pPr>
      <w:tabs>
        <w:tab w:val="left" w:pos="3402"/>
      </w:tabs>
      <w:spacing w:line="240" w:lineRule="auto"/>
      <w:ind w:left="3402" w:hanging="3402"/>
    </w:pPr>
    <w:rPr>
      <w:rFonts w:ascii="Times New Roman" w:hAnsi="Times New Roman"/>
      <w:snapToGrid w:val="0"/>
      <w:sz w:val="24"/>
      <w:szCs w:val="20"/>
      <w:lang w:eastAsia="en-US"/>
    </w:rPr>
  </w:style>
  <w:style w:type="paragraph" w:customStyle="1" w:styleId="Subhead2">
    <w:name w:val="Subhead 2"/>
    <w:basedOn w:val="Subhead1"/>
    <w:rsid w:val="002B7BD7"/>
    <w:pPr>
      <w:spacing w:before="113"/>
    </w:pPr>
    <w:rPr>
      <w:sz w:val="24"/>
    </w:rPr>
  </w:style>
  <w:style w:type="paragraph" w:customStyle="1" w:styleId="bodytext">
    <w:name w:val="bodytext"/>
    <w:basedOn w:val="Normal"/>
    <w:rsid w:val="002B7BD7"/>
    <w:pPr>
      <w:snapToGrid w:val="0"/>
      <w:spacing w:after="170" w:line="240" w:lineRule="auto"/>
    </w:pPr>
    <w:rPr>
      <w:rFonts w:ascii="Times New Roman" w:hAnsi="Times New Roman"/>
      <w:color w:val="000000"/>
      <w:sz w:val="24"/>
    </w:rPr>
  </w:style>
  <w:style w:type="paragraph" w:customStyle="1" w:styleId="insideaddress">
    <w:name w:val="insideaddress"/>
    <w:basedOn w:val="Normal"/>
    <w:rsid w:val="002B7BD7"/>
    <w:pPr>
      <w:snapToGrid w:val="0"/>
      <w:spacing w:after="170" w:line="240" w:lineRule="auto"/>
    </w:pPr>
    <w:rPr>
      <w:rFonts w:ascii="Times New Roman" w:hAnsi="Times New Roman"/>
      <w:sz w:val="24"/>
    </w:rPr>
  </w:style>
  <w:style w:type="paragraph" w:customStyle="1" w:styleId="phonelist1">
    <w:name w:val="phonelist1"/>
    <w:basedOn w:val="Normal"/>
    <w:rsid w:val="002B7BD7"/>
    <w:pPr>
      <w:spacing w:line="240" w:lineRule="auto"/>
    </w:pPr>
    <w:rPr>
      <w:rFonts w:ascii="Times New Roman" w:hAnsi="Times New Roman"/>
      <w:sz w:val="24"/>
    </w:rPr>
  </w:style>
  <w:style w:type="character" w:styleId="CommentReference">
    <w:name w:val="annotation reference"/>
    <w:basedOn w:val="DefaultParagraphFont"/>
    <w:uiPriority w:val="99"/>
    <w:rsid w:val="002B7BD7"/>
    <w:rPr>
      <w:sz w:val="16"/>
      <w:szCs w:val="16"/>
    </w:rPr>
  </w:style>
  <w:style w:type="paragraph" w:styleId="CommentText">
    <w:name w:val="annotation text"/>
    <w:basedOn w:val="Normal"/>
    <w:link w:val="CommentTextChar"/>
    <w:rsid w:val="002B7BD7"/>
    <w:pPr>
      <w:spacing w:line="240" w:lineRule="auto"/>
    </w:pPr>
    <w:rPr>
      <w:rFonts w:ascii="Times New Roman" w:hAnsi="Times New Roman"/>
      <w:szCs w:val="20"/>
      <w:lang w:eastAsia="en-US"/>
    </w:rPr>
  </w:style>
  <w:style w:type="character" w:customStyle="1" w:styleId="CommentTextChar">
    <w:name w:val="Comment Text Char"/>
    <w:basedOn w:val="DefaultParagraphFont"/>
    <w:link w:val="CommentText"/>
    <w:rsid w:val="002B7BD7"/>
    <w:rPr>
      <w:lang w:eastAsia="en-US"/>
    </w:rPr>
  </w:style>
  <w:style w:type="paragraph" w:customStyle="1" w:styleId="Subhead3">
    <w:name w:val="Subhead 3"/>
    <w:basedOn w:val="Subhead2"/>
    <w:next w:val="BodyText1"/>
    <w:rsid w:val="002B7BD7"/>
    <w:rPr>
      <w:b w:val="0"/>
      <w:u w:val="single"/>
    </w:rPr>
  </w:style>
  <w:style w:type="paragraph" w:styleId="ListBullet4">
    <w:name w:val="List Bullet 4"/>
    <w:basedOn w:val="Normal"/>
    <w:autoRedefine/>
    <w:rsid w:val="002B7BD7"/>
    <w:pPr>
      <w:tabs>
        <w:tab w:val="num" w:pos="1209"/>
      </w:tabs>
      <w:spacing w:line="240" w:lineRule="auto"/>
      <w:ind w:left="1209" w:hanging="360"/>
    </w:pPr>
    <w:rPr>
      <w:rFonts w:ascii="Times New Roman" w:hAnsi="Times New Roman"/>
      <w:szCs w:val="20"/>
      <w:lang w:eastAsia="en-US"/>
    </w:rPr>
  </w:style>
  <w:style w:type="character" w:customStyle="1" w:styleId="ACMABodyTextChar">
    <w:name w:val="ACMA Body Text Char"/>
    <w:basedOn w:val="DefaultParagraphFont"/>
    <w:link w:val="ACMABodyText"/>
    <w:rsid w:val="002B7BD7"/>
    <w:rPr>
      <w:snapToGrid w:val="0"/>
      <w:sz w:val="24"/>
      <w:lang w:eastAsia="en-US"/>
    </w:rPr>
  </w:style>
  <w:style w:type="paragraph" w:styleId="CommentSubject">
    <w:name w:val="annotation subject"/>
    <w:basedOn w:val="CommentText"/>
    <w:next w:val="CommentText"/>
    <w:link w:val="CommentSubjectChar"/>
    <w:rsid w:val="002B7BD7"/>
    <w:rPr>
      <w:b/>
      <w:bCs/>
      <w:lang w:eastAsia="en-AU"/>
    </w:rPr>
  </w:style>
  <w:style w:type="character" w:customStyle="1" w:styleId="CommentSubjectChar">
    <w:name w:val="Comment Subject Char"/>
    <w:basedOn w:val="CommentTextChar"/>
    <w:link w:val="CommentSubject"/>
    <w:rsid w:val="002B7BD7"/>
    <w:rPr>
      <w:b/>
      <w:bCs/>
      <w:lang w:eastAsia="en-US"/>
    </w:rPr>
  </w:style>
  <w:style w:type="paragraph" w:customStyle="1" w:styleId="ImportantNote">
    <w:name w:val="Important Note"/>
    <w:basedOn w:val="BodyText1"/>
    <w:next w:val="BodyText1"/>
    <w:rsid w:val="002B7BD7"/>
    <w:rPr>
      <w:b/>
      <w:i/>
      <w:color w:val="auto"/>
    </w:rPr>
  </w:style>
  <w:style w:type="paragraph" w:customStyle="1" w:styleId="BlockIndent">
    <w:name w:val="Block Indent"/>
    <w:basedOn w:val="Hangingindent"/>
    <w:rsid w:val="002B7BD7"/>
    <w:pPr>
      <w:tabs>
        <w:tab w:val="clear" w:pos="567"/>
        <w:tab w:val="left" w:pos="584"/>
      </w:tabs>
      <w:ind w:left="850" w:right="567" w:firstLine="0"/>
    </w:pPr>
  </w:style>
  <w:style w:type="character" w:customStyle="1" w:styleId="ACMAHeading1Char">
    <w:name w:val="ACMA Heading 1 Char"/>
    <w:basedOn w:val="DefaultParagraphFont"/>
    <w:link w:val="ACMAHeading1"/>
    <w:rsid w:val="002B7BD7"/>
    <w:rPr>
      <w:rFonts w:ascii="Arial" w:hAnsi="Arial"/>
      <w:b/>
      <w:sz w:val="32"/>
      <w:szCs w:val="32"/>
      <w:lang w:val="en-US" w:eastAsia="en-US"/>
    </w:rPr>
  </w:style>
  <w:style w:type="paragraph" w:customStyle="1" w:styleId="Jeanpara">
    <w:name w:val="Jean para"/>
    <w:basedOn w:val="Normal"/>
    <w:rsid w:val="002B7BD7"/>
    <w:pPr>
      <w:spacing w:line="240" w:lineRule="auto"/>
      <w:ind w:left="1020" w:hanging="340"/>
    </w:pPr>
    <w:rPr>
      <w:rFonts w:ascii="Times New Roman" w:hAnsi="Times New Roman"/>
      <w:sz w:val="24"/>
      <w:szCs w:val="20"/>
      <w:lang w:val="en-GB"/>
    </w:rPr>
  </w:style>
  <w:style w:type="paragraph" w:customStyle="1" w:styleId="P1">
    <w:name w:val="P1"/>
    <w:aliases w:val="(a)"/>
    <w:basedOn w:val="Normal"/>
    <w:rsid w:val="002B7BD7"/>
    <w:pPr>
      <w:tabs>
        <w:tab w:val="right" w:pos="1191"/>
      </w:tabs>
      <w:spacing w:before="60" w:line="260" w:lineRule="exact"/>
      <w:ind w:left="1418" w:hanging="1418"/>
      <w:jc w:val="both"/>
    </w:pPr>
    <w:rPr>
      <w:rFonts w:ascii="Times New Roman" w:hAnsi="Times New Roman"/>
      <w:sz w:val="24"/>
      <w:lang w:eastAsia="en-US"/>
    </w:rPr>
  </w:style>
  <w:style w:type="paragraph" w:customStyle="1" w:styleId="acmabodytext0">
    <w:name w:val="acmabodytext"/>
    <w:basedOn w:val="Normal"/>
    <w:rsid w:val="002B7BD7"/>
    <w:pPr>
      <w:spacing w:before="100" w:beforeAutospacing="1" w:after="100" w:afterAutospacing="1" w:line="240" w:lineRule="auto"/>
    </w:pPr>
    <w:rPr>
      <w:rFonts w:ascii="Times New Roman" w:hAnsi="Times New Roman"/>
      <w:sz w:val="24"/>
    </w:rPr>
  </w:style>
  <w:style w:type="character" w:styleId="Emphasis">
    <w:name w:val="Emphasis"/>
    <w:basedOn w:val="DefaultParagraphFont"/>
    <w:qFormat/>
    <w:rsid w:val="002B7BD7"/>
    <w:rPr>
      <w:i/>
      <w:iCs/>
    </w:rPr>
  </w:style>
  <w:style w:type="character" w:styleId="FollowedHyperlink">
    <w:name w:val="FollowedHyperlink"/>
    <w:basedOn w:val="DefaultParagraphFont"/>
    <w:rsid w:val="002B7BD7"/>
    <w:rPr>
      <w:color w:val="800080"/>
      <w:u w:val="single"/>
    </w:rPr>
  </w:style>
  <w:style w:type="paragraph" w:styleId="NormalWeb">
    <w:name w:val="Normal (Web)"/>
    <w:basedOn w:val="Normal"/>
    <w:uiPriority w:val="99"/>
    <w:rsid w:val="002B7BD7"/>
    <w:pPr>
      <w:spacing w:after="240" w:line="240" w:lineRule="auto"/>
    </w:pPr>
    <w:rPr>
      <w:rFonts w:ascii="Arial" w:hAnsi="Arial" w:cs="Arial"/>
      <w:sz w:val="24"/>
    </w:rPr>
  </w:style>
  <w:style w:type="character" w:customStyle="1" w:styleId="ACMAChapterHeadingChar">
    <w:name w:val="ACMA Chapter Heading Char"/>
    <w:basedOn w:val="DefaultParagraphFont"/>
    <w:link w:val="ACMAChapterHeading"/>
    <w:rsid w:val="002B7BD7"/>
    <w:rPr>
      <w:sz w:val="56"/>
      <w:szCs w:val="56"/>
      <w:lang w:eastAsia="en-US"/>
    </w:rPr>
  </w:style>
  <w:style w:type="character" w:customStyle="1" w:styleId="ACMABodyTextChar2">
    <w:name w:val="ACMA Body Text Char2"/>
    <w:basedOn w:val="DefaultParagraphFont"/>
    <w:rsid w:val="002B7BD7"/>
    <w:rPr>
      <w:snapToGrid w:val="0"/>
      <w:sz w:val="24"/>
      <w:lang w:val="en-AU" w:eastAsia="en-US" w:bidi="ar-SA"/>
    </w:rPr>
  </w:style>
  <w:style w:type="character" w:customStyle="1" w:styleId="ACMAHeading3Char">
    <w:name w:val="ACMA Heading 3 Char"/>
    <w:basedOn w:val="DefaultParagraphFont"/>
    <w:link w:val="ACMAHeading3"/>
    <w:rsid w:val="002B7BD7"/>
    <w:rPr>
      <w:rFonts w:ascii="Arial" w:hAnsi="Arial"/>
      <w:b/>
      <w:sz w:val="24"/>
      <w:lang w:val="en-US" w:eastAsia="en-US"/>
    </w:rPr>
  </w:style>
  <w:style w:type="character" w:customStyle="1" w:styleId="ACMABulletLevel1Char">
    <w:name w:val="ACMA Bullet Level 1 Char"/>
    <w:basedOn w:val="DefaultParagraphFont"/>
    <w:link w:val="ACMABulletLevel1"/>
    <w:rsid w:val="002B7BD7"/>
    <w:rPr>
      <w:sz w:val="24"/>
      <w:lang w:eastAsia="en-US"/>
    </w:rPr>
  </w:style>
  <w:style w:type="character" w:customStyle="1" w:styleId="ACMAHeading2Char">
    <w:name w:val="ACMA Heading 2 Char"/>
    <w:basedOn w:val="DefaultParagraphFont"/>
    <w:link w:val="ACMAHeading2"/>
    <w:rsid w:val="002B7BD7"/>
    <w:rPr>
      <w:rFonts w:ascii="Arial" w:hAnsi="Arial"/>
      <w:b/>
      <w:caps/>
      <w:sz w:val="26"/>
      <w:szCs w:val="26"/>
      <w:lang w:val="en-US" w:eastAsia="en-US"/>
    </w:rPr>
  </w:style>
  <w:style w:type="paragraph" w:customStyle="1" w:styleId="HeaderBoldEven">
    <w:name w:val="HeaderBoldEven"/>
    <w:basedOn w:val="Normal"/>
    <w:rsid w:val="002B7BD7"/>
    <w:pPr>
      <w:spacing w:before="120" w:after="60" w:line="240" w:lineRule="auto"/>
    </w:pPr>
    <w:rPr>
      <w:rFonts w:ascii="Arial" w:hAnsi="Arial"/>
      <w:b/>
    </w:rPr>
  </w:style>
  <w:style w:type="paragraph" w:customStyle="1" w:styleId="HeaderBoldOdd">
    <w:name w:val="HeaderBoldOdd"/>
    <w:basedOn w:val="Normal"/>
    <w:rsid w:val="002B7BD7"/>
    <w:pPr>
      <w:spacing w:before="120" w:after="60" w:line="240" w:lineRule="auto"/>
      <w:jc w:val="right"/>
    </w:pPr>
    <w:rPr>
      <w:rFonts w:ascii="Arial" w:hAnsi="Arial"/>
      <w:b/>
    </w:rPr>
  </w:style>
  <w:style w:type="paragraph" w:customStyle="1" w:styleId="HeaderLiteEven">
    <w:name w:val="HeaderLiteEven"/>
    <w:basedOn w:val="Normal"/>
    <w:rsid w:val="002B7BD7"/>
    <w:pPr>
      <w:tabs>
        <w:tab w:val="center" w:pos="3969"/>
        <w:tab w:val="right" w:pos="8505"/>
      </w:tabs>
      <w:spacing w:before="60" w:line="240" w:lineRule="auto"/>
    </w:pPr>
    <w:rPr>
      <w:rFonts w:ascii="Arial" w:hAnsi="Arial"/>
      <w:sz w:val="18"/>
    </w:rPr>
  </w:style>
  <w:style w:type="paragraph" w:customStyle="1" w:styleId="HeaderContentsPage">
    <w:name w:val="HeaderContents&quot;Page&quot;"/>
    <w:basedOn w:val="Normal"/>
    <w:rsid w:val="002B7BD7"/>
    <w:pPr>
      <w:spacing w:before="120" w:after="120" w:line="240" w:lineRule="auto"/>
      <w:jc w:val="right"/>
    </w:pPr>
    <w:rPr>
      <w:rFonts w:ascii="Arial" w:hAnsi="Arial"/>
    </w:rPr>
  </w:style>
  <w:style w:type="paragraph" w:customStyle="1" w:styleId="HeaderLiteOdd">
    <w:name w:val="HeaderLiteOdd"/>
    <w:basedOn w:val="Normal"/>
    <w:rsid w:val="002B7BD7"/>
    <w:pPr>
      <w:tabs>
        <w:tab w:val="center" w:pos="3969"/>
        <w:tab w:val="right" w:pos="8505"/>
      </w:tabs>
      <w:spacing w:before="60" w:line="240" w:lineRule="auto"/>
      <w:jc w:val="right"/>
    </w:pPr>
    <w:rPr>
      <w:rFonts w:ascii="Arial" w:hAnsi="Arial"/>
      <w:sz w:val="18"/>
    </w:rPr>
  </w:style>
  <w:style w:type="paragraph" w:customStyle="1" w:styleId="FooterDraft">
    <w:name w:val="FooterDraft"/>
    <w:basedOn w:val="Normal"/>
    <w:rsid w:val="002B7BD7"/>
    <w:pPr>
      <w:spacing w:line="240" w:lineRule="auto"/>
      <w:jc w:val="center"/>
    </w:pPr>
    <w:rPr>
      <w:rFonts w:ascii="Arial" w:hAnsi="Arial"/>
      <w:b/>
      <w:sz w:val="40"/>
    </w:rPr>
  </w:style>
  <w:style w:type="paragraph" w:customStyle="1" w:styleId="FooterInfo">
    <w:name w:val="FooterInfo"/>
    <w:basedOn w:val="Normal"/>
    <w:rsid w:val="002B7BD7"/>
    <w:pPr>
      <w:spacing w:line="240" w:lineRule="auto"/>
    </w:pPr>
    <w:rPr>
      <w:rFonts w:ascii="Arial" w:hAnsi="Arial"/>
      <w:sz w:val="12"/>
    </w:rPr>
  </w:style>
  <w:style w:type="numbering" w:styleId="111111">
    <w:name w:val="Outline List 2"/>
    <w:basedOn w:val="NoList"/>
    <w:rsid w:val="002B7BD7"/>
    <w:pPr>
      <w:numPr>
        <w:numId w:val="11"/>
      </w:numPr>
    </w:pPr>
  </w:style>
  <w:style w:type="numbering" w:styleId="1ai">
    <w:name w:val="Outline List 1"/>
    <w:basedOn w:val="NoList"/>
    <w:rsid w:val="002B7BD7"/>
    <w:pPr>
      <w:numPr>
        <w:numId w:val="12"/>
      </w:numPr>
    </w:pPr>
  </w:style>
  <w:style w:type="numbering" w:styleId="ArticleSection">
    <w:name w:val="Outline List 3"/>
    <w:basedOn w:val="NoList"/>
    <w:rsid w:val="002B7BD7"/>
    <w:pPr>
      <w:numPr>
        <w:numId w:val="10"/>
      </w:numPr>
    </w:pPr>
  </w:style>
  <w:style w:type="paragraph" w:styleId="BlockText">
    <w:name w:val="Block Text"/>
    <w:basedOn w:val="Normal"/>
    <w:rsid w:val="002B7BD7"/>
    <w:pPr>
      <w:spacing w:after="120" w:line="240" w:lineRule="auto"/>
      <w:ind w:left="1440" w:right="1440"/>
    </w:pPr>
    <w:rPr>
      <w:rFonts w:ascii="Times New Roman" w:hAnsi="Times New Roman"/>
      <w:sz w:val="24"/>
    </w:rPr>
  </w:style>
  <w:style w:type="paragraph" w:styleId="BodyText0">
    <w:name w:val="Body Text"/>
    <w:basedOn w:val="Normal"/>
    <w:link w:val="BodyTextChar"/>
    <w:rsid w:val="002B7BD7"/>
    <w:pPr>
      <w:spacing w:after="120" w:line="240" w:lineRule="auto"/>
    </w:pPr>
    <w:rPr>
      <w:rFonts w:ascii="Times New Roman" w:hAnsi="Times New Roman"/>
      <w:sz w:val="24"/>
    </w:rPr>
  </w:style>
  <w:style w:type="character" w:customStyle="1" w:styleId="BodyTextChar">
    <w:name w:val="Body Text Char"/>
    <w:basedOn w:val="DefaultParagraphFont"/>
    <w:link w:val="BodyText0"/>
    <w:rsid w:val="002B7BD7"/>
    <w:rPr>
      <w:sz w:val="24"/>
      <w:szCs w:val="24"/>
    </w:rPr>
  </w:style>
  <w:style w:type="paragraph" w:styleId="BodyText2">
    <w:name w:val="Body Text 2"/>
    <w:basedOn w:val="Normal"/>
    <w:link w:val="BodyText2Char"/>
    <w:rsid w:val="002B7BD7"/>
    <w:pPr>
      <w:spacing w:after="120" w:line="480" w:lineRule="auto"/>
    </w:pPr>
    <w:rPr>
      <w:rFonts w:ascii="Times New Roman" w:hAnsi="Times New Roman"/>
      <w:sz w:val="24"/>
    </w:rPr>
  </w:style>
  <w:style w:type="character" w:customStyle="1" w:styleId="BodyText2Char">
    <w:name w:val="Body Text 2 Char"/>
    <w:basedOn w:val="DefaultParagraphFont"/>
    <w:link w:val="BodyText2"/>
    <w:rsid w:val="002B7BD7"/>
    <w:rPr>
      <w:sz w:val="24"/>
      <w:szCs w:val="24"/>
    </w:rPr>
  </w:style>
  <w:style w:type="paragraph" w:styleId="BodyText3">
    <w:name w:val="Body Text 3"/>
    <w:basedOn w:val="Normal"/>
    <w:link w:val="BodyText3Char"/>
    <w:rsid w:val="002B7BD7"/>
    <w:pPr>
      <w:spacing w:after="120" w:line="240" w:lineRule="auto"/>
    </w:pPr>
    <w:rPr>
      <w:rFonts w:ascii="Times New Roman" w:hAnsi="Times New Roman"/>
      <w:sz w:val="16"/>
      <w:szCs w:val="16"/>
    </w:rPr>
  </w:style>
  <w:style w:type="character" w:customStyle="1" w:styleId="BodyText3Char">
    <w:name w:val="Body Text 3 Char"/>
    <w:basedOn w:val="DefaultParagraphFont"/>
    <w:link w:val="BodyText3"/>
    <w:rsid w:val="002B7BD7"/>
    <w:rPr>
      <w:sz w:val="16"/>
      <w:szCs w:val="16"/>
    </w:rPr>
  </w:style>
  <w:style w:type="paragraph" w:styleId="BodyTextFirstIndent">
    <w:name w:val="Body Text First Indent"/>
    <w:basedOn w:val="BodyText0"/>
    <w:link w:val="BodyTextFirstIndentChar"/>
    <w:rsid w:val="002B7BD7"/>
    <w:pPr>
      <w:ind w:firstLine="210"/>
    </w:pPr>
  </w:style>
  <w:style w:type="character" w:customStyle="1" w:styleId="BodyTextFirstIndentChar">
    <w:name w:val="Body Text First Indent Char"/>
    <w:basedOn w:val="BodyTextChar"/>
    <w:link w:val="BodyTextFirstIndent"/>
    <w:rsid w:val="002B7BD7"/>
    <w:rPr>
      <w:sz w:val="24"/>
      <w:szCs w:val="24"/>
    </w:rPr>
  </w:style>
  <w:style w:type="paragraph" w:styleId="BodyTextIndent">
    <w:name w:val="Body Text Indent"/>
    <w:basedOn w:val="Normal"/>
    <w:link w:val="BodyTextIndentChar"/>
    <w:rsid w:val="002B7BD7"/>
    <w:pPr>
      <w:spacing w:after="120" w:line="240" w:lineRule="auto"/>
      <w:ind w:left="283"/>
    </w:pPr>
    <w:rPr>
      <w:rFonts w:ascii="Times New Roman" w:hAnsi="Times New Roman"/>
      <w:sz w:val="24"/>
    </w:rPr>
  </w:style>
  <w:style w:type="character" w:customStyle="1" w:styleId="BodyTextIndentChar">
    <w:name w:val="Body Text Indent Char"/>
    <w:basedOn w:val="DefaultParagraphFont"/>
    <w:link w:val="BodyTextIndent"/>
    <w:rsid w:val="002B7BD7"/>
    <w:rPr>
      <w:sz w:val="24"/>
      <w:szCs w:val="24"/>
    </w:rPr>
  </w:style>
  <w:style w:type="paragraph" w:styleId="BodyTextFirstIndent2">
    <w:name w:val="Body Text First Indent 2"/>
    <w:basedOn w:val="BodyTextIndent"/>
    <w:link w:val="BodyTextFirstIndent2Char"/>
    <w:rsid w:val="002B7BD7"/>
    <w:pPr>
      <w:ind w:firstLine="210"/>
    </w:pPr>
  </w:style>
  <w:style w:type="character" w:customStyle="1" w:styleId="BodyTextFirstIndent2Char">
    <w:name w:val="Body Text First Indent 2 Char"/>
    <w:basedOn w:val="BodyTextIndentChar"/>
    <w:link w:val="BodyTextFirstIndent2"/>
    <w:rsid w:val="002B7BD7"/>
    <w:rPr>
      <w:sz w:val="24"/>
      <w:szCs w:val="24"/>
    </w:rPr>
  </w:style>
  <w:style w:type="paragraph" w:styleId="BodyTextIndent2">
    <w:name w:val="Body Text Indent 2"/>
    <w:basedOn w:val="Normal"/>
    <w:link w:val="BodyTextIndent2Char"/>
    <w:rsid w:val="002B7BD7"/>
    <w:pPr>
      <w:spacing w:after="120" w:line="480" w:lineRule="auto"/>
      <w:ind w:left="283"/>
    </w:pPr>
    <w:rPr>
      <w:rFonts w:ascii="Times New Roman" w:hAnsi="Times New Roman"/>
      <w:sz w:val="24"/>
    </w:rPr>
  </w:style>
  <w:style w:type="character" w:customStyle="1" w:styleId="BodyTextIndent2Char">
    <w:name w:val="Body Text Indent 2 Char"/>
    <w:basedOn w:val="DefaultParagraphFont"/>
    <w:link w:val="BodyTextIndent2"/>
    <w:rsid w:val="002B7BD7"/>
    <w:rPr>
      <w:sz w:val="24"/>
      <w:szCs w:val="24"/>
    </w:rPr>
  </w:style>
  <w:style w:type="paragraph" w:styleId="BodyTextIndent3">
    <w:name w:val="Body Text Indent 3"/>
    <w:basedOn w:val="Normal"/>
    <w:link w:val="BodyTextIndent3Char"/>
    <w:rsid w:val="002B7BD7"/>
    <w:pPr>
      <w:spacing w:after="120" w:line="240" w:lineRule="auto"/>
      <w:ind w:left="283"/>
    </w:pPr>
    <w:rPr>
      <w:rFonts w:ascii="Times New Roman" w:hAnsi="Times New Roman"/>
      <w:sz w:val="16"/>
      <w:szCs w:val="16"/>
    </w:rPr>
  </w:style>
  <w:style w:type="character" w:customStyle="1" w:styleId="BodyTextIndent3Char">
    <w:name w:val="Body Text Indent 3 Char"/>
    <w:basedOn w:val="DefaultParagraphFont"/>
    <w:link w:val="BodyTextIndent3"/>
    <w:rsid w:val="002B7BD7"/>
    <w:rPr>
      <w:sz w:val="16"/>
      <w:szCs w:val="16"/>
    </w:rPr>
  </w:style>
  <w:style w:type="paragraph" w:styleId="Closing">
    <w:name w:val="Closing"/>
    <w:basedOn w:val="Normal"/>
    <w:link w:val="ClosingChar"/>
    <w:rsid w:val="002B7BD7"/>
    <w:pPr>
      <w:spacing w:line="240" w:lineRule="auto"/>
      <w:ind w:left="4252"/>
    </w:pPr>
    <w:rPr>
      <w:rFonts w:ascii="Times New Roman" w:hAnsi="Times New Roman"/>
      <w:sz w:val="24"/>
    </w:rPr>
  </w:style>
  <w:style w:type="character" w:customStyle="1" w:styleId="ClosingChar">
    <w:name w:val="Closing Char"/>
    <w:basedOn w:val="DefaultParagraphFont"/>
    <w:link w:val="Closing"/>
    <w:rsid w:val="002B7BD7"/>
    <w:rPr>
      <w:sz w:val="24"/>
      <w:szCs w:val="24"/>
    </w:rPr>
  </w:style>
  <w:style w:type="paragraph" w:styleId="Date">
    <w:name w:val="Date"/>
    <w:basedOn w:val="Normal"/>
    <w:next w:val="Normal"/>
    <w:link w:val="DateChar"/>
    <w:rsid w:val="002B7BD7"/>
    <w:pPr>
      <w:spacing w:line="240" w:lineRule="auto"/>
    </w:pPr>
    <w:rPr>
      <w:rFonts w:ascii="Times New Roman" w:hAnsi="Times New Roman"/>
      <w:sz w:val="24"/>
    </w:rPr>
  </w:style>
  <w:style w:type="character" w:customStyle="1" w:styleId="DateChar">
    <w:name w:val="Date Char"/>
    <w:basedOn w:val="DefaultParagraphFont"/>
    <w:link w:val="Date"/>
    <w:rsid w:val="002B7BD7"/>
    <w:rPr>
      <w:sz w:val="24"/>
      <w:szCs w:val="24"/>
    </w:rPr>
  </w:style>
  <w:style w:type="paragraph" w:styleId="E-mailSignature">
    <w:name w:val="E-mail Signature"/>
    <w:basedOn w:val="Normal"/>
    <w:link w:val="E-mailSignatureChar"/>
    <w:rsid w:val="002B7BD7"/>
    <w:pPr>
      <w:spacing w:line="240" w:lineRule="auto"/>
    </w:pPr>
    <w:rPr>
      <w:rFonts w:ascii="Times New Roman" w:hAnsi="Times New Roman"/>
      <w:sz w:val="24"/>
    </w:rPr>
  </w:style>
  <w:style w:type="character" w:customStyle="1" w:styleId="E-mailSignatureChar">
    <w:name w:val="E-mail Signature Char"/>
    <w:basedOn w:val="DefaultParagraphFont"/>
    <w:link w:val="E-mailSignature"/>
    <w:rsid w:val="002B7BD7"/>
    <w:rPr>
      <w:sz w:val="24"/>
      <w:szCs w:val="24"/>
    </w:rPr>
  </w:style>
  <w:style w:type="paragraph" w:styleId="EnvelopeAddress">
    <w:name w:val="envelope address"/>
    <w:basedOn w:val="Normal"/>
    <w:rsid w:val="002B7BD7"/>
    <w:pPr>
      <w:framePr w:w="7920" w:h="1980" w:hRule="exact" w:hSpace="180" w:wrap="auto" w:hAnchor="page" w:xAlign="center" w:yAlign="bottom"/>
      <w:spacing w:line="240" w:lineRule="auto"/>
      <w:ind w:left="2880"/>
    </w:pPr>
    <w:rPr>
      <w:rFonts w:ascii="Arial" w:hAnsi="Arial" w:cs="Arial"/>
      <w:sz w:val="24"/>
    </w:rPr>
  </w:style>
  <w:style w:type="paragraph" w:styleId="EnvelopeReturn">
    <w:name w:val="envelope return"/>
    <w:basedOn w:val="Normal"/>
    <w:rsid w:val="002B7BD7"/>
    <w:pPr>
      <w:spacing w:line="240" w:lineRule="auto"/>
    </w:pPr>
    <w:rPr>
      <w:rFonts w:ascii="Arial" w:hAnsi="Arial" w:cs="Arial"/>
      <w:szCs w:val="20"/>
    </w:rPr>
  </w:style>
  <w:style w:type="character" w:styleId="HTMLAcronym">
    <w:name w:val="HTML Acronym"/>
    <w:basedOn w:val="DefaultParagraphFont"/>
    <w:rsid w:val="002B7BD7"/>
  </w:style>
  <w:style w:type="paragraph" w:styleId="HTMLAddress">
    <w:name w:val="HTML Address"/>
    <w:basedOn w:val="Normal"/>
    <w:link w:val="HTMLAddressChar"/>
    <w:rsid w:val="002B7BD7"/>
    <w:pPr>
      <w:spacing w:line="240" w:lineRule="auto"/>
    </w:pPr>
    <w:rPr>
      <w:rFonts w:ascii="Times New Roman" w:hAnsi="Times New Roman"/>
      <w:i/>
      <w:iCs/>
      <w:sz w:val="24"/>
    </w:rPr>
  </w:style>
  <w:style w:type="character" w:customStyle="1" w:styleId="HTMLAddressChar">
    <w:name w:val="HTML Address Char"/>
    <w:basedOn w:val="DefaultParagraphFont"/>
    <w:link w:val="HTMLAddress"/>
    <w:rsid w:val="002B7BD7"/>
    <w:rPr>
      <w:i/>
      <w:iCs/>
      <w:sz w:val="24"/>
      <w:szCs w:val="24"/>
    </w:rPr>
  </w:style>
  <w:style w:type="character" w:styleId="HTMLCite">
    <w:name w:val="HTML Cite"/>
    <w:basedOn w:val="DefaultParagraphFont"/>
    <w:rsid w:val="002B7BD7"/>
    <w:rPr>
      <w:i/>
      <w:iCs/>
    </w:rPr>
  </w:style>
  <w:style w:type="character" w:styleId="HTMLCode">
    <w:name w:val="HTML Code"/>
    <w:basedOn w:val="DefaultParagraphFont"/>
    <w:rsid w:val="002B7BD7"/>
    <w:rPr>
      <w:rFonts w:ascii="Courier New" w:hAnsi="Courier New" w:cs="Courier New"/>
      <w:sz w:val="20"/>
      <w:szCs w:val="20"/>
    </w:rPr>
  </w:style>
  <w:style w:type="character" w:styleId="HTMLDefinition">
    <w:name w:val="HTML Definition"/>
    <w:basedOn w:val="DefaultParagraphFont"/>
    <w:rsid w:val="002B7BD7"/>
    <w:rPr>
      <w:i/>
      <w:iCs/>
    </w:rPr>
  </w:style>
  <w:style w:type="character" w:styleId="HTMLKeyboard">
    <w:name w:val="HTML Keyboard"/>
    <w:basedOn w:val="DefaultParagraphFont"/>
    <w:rsid w:val="002B7BD7"/>
    <w:rPr>
      <w:rFonts w:ascii="Courier New" w:hAnsi="Courier New" w:cs="Courier New"/>
      <w:sz w:val="20"/>
      <w:szCs w:val="20"/>
    </w:rPr>
  </w:style>
  <w:style w:type="paragraph" w:styleId="HTMLPreformatted">
    <w:name w:val="HTML Preformatted"/>
    <w:basedOn w:val="Normal"/>
    <w:link w:val="HTMLPreformattedChar"/>
    <w:rsid w:val="002B7BD7"/>
    <w:pPr>
      <w:spacing w:line="240" w:lineRule="auto"/>
    </w:pPr>
    <w:rPr>
      <w:rFonts w:ascii="Courier New" w:hAnsi="Courier New" w:cs="Courier New"/>
      <w:szCs w:val="20"/>
    </w:rPr>
  </w:style>
  <w:style w:type="character" w:customStyle="1" w:styleId="HTMLPreformattedChar">
    <w:name w:val="HTML Preformatted Char"/>
    <w:basedOn w:val="DefaultParagraphFont"/>
    <w:link w:val="HTMLPreformatted"/>
    <w:rsid w:val="002B7BD7"/>
    <w:rPr>
      <w:rFonts w:ascii="Courier New" w:hAnsi="Courier New" w:cs="Courier New"/>
    </w:rPr>
  </w:style>
  <w:style w:type="character" w:styleId="HTMLSample">
    <w:name w:val="HTML Sample"/>
    <w:basedOn w:val="DefaultParagraphFont"/>
    <w:rsid w:val="002B7BD7"/>
    <w:rPr>
      <w:rFonts w:ascii="Courier New" w:hAnsi="Courier New" w:cs="Courier New"/>
    </w:rPr>
  </w:style>
  <w:style w:type="character" w:styleId="HTMLTypewriter">
    <w:name w:val="HTML Typewriter"/>
    <w:basedOn w:val="DefaultParagraphFont"/>
    <w:rsid w:val="002B7BD7"/>
    <w:rPr>
      <w:rFonts w:ascii="Courier New" w:hAnsi="Courier New" w:cs="Courier New"/>
      <w:sz w:val="20"/>
      <w:szCs w:val="20"/>
    </w:rPr>
  </w:style>
  <w:style w:type="character" w:styleId="HTMLVariable">
    <w:name w:val="HTML Variable"/>
    <w:basedOn w:val="DefaultParagraphFont"/>
    <w:rsid w:val="002B7BD7"/>
    <w:rPr>
      <w:i/>
      <w:iCs/>
    </w:rPr>
  </w:style>
  <w:style w:type="character" w:styleId="LineNumber">
    <w:name w:val="line number"/>
    <w:basedOn w:val="DefaultParagraphFont"/>
    <w:rsid w:val="002B7BD7"/>
  </w:style>
  <w:style w:type="paragraph" w:styleId="List">
    <w:name w:val="List"/>
    <w:basedOn w:val="Normal"/>
    <w:rsid w:val="002B7BD7"/>
    <w:pPr>
      <w:spacing w:line="240" w:lineRule="auto"/>
      <w:ind w:left="283" w:hanging="283"/>
    </w:pPr>
    <w:rPr>
      <w:rFonts w:ascii="Times New Roman" w:hAnsi="Times New Roman"/>
      <w:sz w:val="24"/>
    </w:rPr>
  </w:style>
  <w:style w:type="paragraph" w:styleId="List2">
    <w:name w:val="List 2"/>
    <w:basedOn w:val="Normal"/>
    <w:rsid w:val="002B7BD7"/>
    <w:pPr>
      <w:spacing w:line="240" w:lineRule="auto"/>
      <w:ind w:left="566" w:hanging="283"/>
    </w:pPr>
    <w:rPr>
      <w:rFonts w:ascii="Times New Roman" w:hAnsi="Times New Roman"/>
      <w:sz w:val="24"/>
    </w:rPr>
  </w:style>
  <w:style w:type="paragraph" w:styleId="List3">
    <w:name w:val="List 3"/>
    <w:basedOn w:val="Normal"/>
    <w:rsid w:val="002B7BD7"/>
    <w:pPr>
      <w:spacing w:line="240" w:lineRule="auto"/>
      <w:ind w:left="849" w:hanging="283"/>
    </w:pPr>
    <w:rPr>
      <w:rFonts w:ascii="Times New Roman" w:hAnsi="Times New Roman"/>
      <w:sz w:val="24"/>
    </w:rPr>
  </w:style>
  <w:style w:type="paragraph" w:styleId="List4">
    <w:name w:val="List 4"/>
    <w:basedOn w:val="Normal"/>
    <w:rsid w:val="002B7BD7"/>
    <w:pPr>
      <w:spacing w:line="240" w:lineRule="auto"/>
      <w:ind w:left="1132" w:hanging="283"/>
    </w:pPr>
    <w:rPr>
      <w:rFonts w:ascii="Times New Roman" w:hAnsi="Times New Roman"/>
      <w:sz w:val="24"/>
    </w:rPr>
  </w:style>
  <w:style w:type="paragraph" w:styleId="List5">
    <w:name w:val="List 5"/>
    <w:basedOn w:val="Normal"/>
    <w:rsid w:val="002B7BD7"/>
    <w:pPr>
      <w:spacing w:line="240" w:lineRule="auto"/>
      <w:ind w:left="1415" w:hanging="283"/>
    </w:pPr>
    <w:rPr>
      <w:rFonts w:ascii="Times New Roman" w:hAnsi="Times New Roman"/>
      <w:sz w:val="24"/>
    </w:rPr>
  </w:style>
  <w:style w:type="paragraph" w:styleId="ListBullet3">
    <w:name w:val="List Bullet 3"/>
    <w:basedOn w:val="Normal"/>
    <w:autoRedefine/>
    <w:rsid w:val="002B7BD7"/>
    <w:pPr>
      <w:tabs>
        <w:tab w:val="num" w:pos="926"/>
      </w:tabs>
      <w:spacing w:line="240" w:lineRule="auto"/>
      <w:ind w:left="926" w:hanging="360"/>
    </w:pPr>
    <w:rPr>
      <w:rFonts w:ascii="Times New Roman" w:hAnsi="Times New Roman"/>
      <w:sz w:val="24"/>
    </w:rPr>
  </w:style>
  <w:style w:type="paragraph" w:styleId="ListBullet5">
    <w:name w:val="List Bullet 5"/>
    <w:basedOn w:val="Normal"/>
    <w:autoRedefine/>
    <w:rsid w:val="002B7BD7"/>
    <w:pPr>
      <w:tabs>
        <w:tab w:val="num" w:pos="1492"/>
      </w:tabs>
      <w:spacing w:line="240" w:lineRule="auto"/>
      <w:ind w:left="1492" w:hanging="360"/>
    </w:pPr>
    <w:rPr>
      <w:rFonts w:ascii="Times New Roman" w:hAnsi="Times New Roman"/>
      <w:sz w:val="24"/>
    </w:rPr>
  </w:style>
  <w:style w:type="paragraph" w:styleId="ListContinue">
    <w:name w:val="List Continue"/>
    <w:basedOn w:val="Normal"/>
    <w:rsid w:val="002B7BD7"/>
    <w:pPr>
      <w:spacing w:after="120" w:line="240" w:lineRule="auto"/>
      <w:ind w:left="283"/>
    </w:pPr>
    <w:rPr>
      <w:rFonts w:ascii="Times New Roman" w:hAnsi="Times New Roman"/>
      <w:sz w:val="24"/>
    </w:rPr>
  </w:style>
  <w:style w:type="paragraph" w:styleId="ListContinue2">
    <w:name w:val="List Continue 2"/>
    <w:basedOn w:val="Normal"/>
    <w:rsid w:val="002B7BD7"/>
    <w:pPr>
      <w:spacing w:after="120" w:line="240" w:lineRule="auto"/>
      <w:ind w:left="566"/>
    </w:pPr>
    <w:rPr>
      <w:rFonts w:ascii="Times New Roman" w:hAnsi="Times New Roman"/>
      <w:sz w:val="24"/>
    </w:rPr>
  </w:style>
  <w:style w:type="paragraph" w:styleId="ListContinue3">
    <w:name w:val="List Continue 3"/>
    <w:basedOn w:val="Normal"/>
    <w:rsid w:val="002B7BD7"/>
    <w:pPr>
      <w:spacing w:after="120" w:line="240" w:lineRule="auto"/>
      <w:ind w:left="849"/>
    </w:pPr>
    <w:rPr>
      <w:rFonts w:ascii="Times New Roman" w:hAnsi="Times New Roman"/>
      <w:sz w:val="24"/>
    </w:rPr>
  </w:style>
  <w:style w:type="paragraph" w:styleId="ListContinue4">
    <w:name w:val="List Continue 4"/>
    <w:basedOn w:val="Normal"/>
    <w:rsid w:val="002B7BD7"/>
    <w:pPr>
      <w:spacing w:after="120" w:line="240" w:lineRule="auto"/>
      <w:ind w:left="1132"/>
    </w:pPr>
    <w:rPr>
      <w:rFonts w:ascii="Times New Roman" w:hAnsi="Times New Roman"/>
      <w:sz w:val="24"/>
    </w:rPr>
  </w:style>
  <w:style w:type="paragraph" w:styleId="ListContinue5">
    <w:name w:val="List Continue 5"/>
    <w:basedOn w:val="Normal"/>
    <w:rsid w:val="002B7BD7"/>
    <w:pPr>
      <w:spacing w:after="120" w:line="240" w:lineRule="auto"/>
      <w:ind w:left="1415"/>
    </w:pPr>
    <w:rPr>
      <w:rFonts w:ascii="Times New Roman" w:hAnsi="Times New Roman"/>
      <w:sz w:val="24"/>
    </w:rPr>
  </w:style>
  <w:style w:type="paragraph" w:styleId="ListNumber3">
    <w:name w:val="List Number 3"/>
    <w:basedOn w:val="Normal"/>
    <w:rsid w:val="002B7BD7"/>
    <w:pPr>
      <w:tabs>
        <w:tab w:val="num" w:pos="926"/>
      </w:tabs>
      <w:spacing w:line="240" w:lineRule="auto"/>
      <w:ind w:left="926" w:hanging="360"/>
    </w:pPr>
    <w:rPr>
      <w:rFonts w:ascii="Times New Roman" w:hAnsi="Times New Roman"/>
      <w:sz w:val="24"/>
    </w:rPr>
  </w:style>
  <w:style w:type="paragraph" w:styleId="ListNumber4">
    <w:name w:val="List Number 4"/>
    <w:basedOn w:val="Normal"/>
    <w:rsid w:val="002B7BD7"/>
    <w:pPr>
      <w:tabs>
        <w:tab w:val="num" w:pos="1209"/>
      </w:tabs>
      <w:spacing w:line="240" w:lineRule="auto"/>
      <w:ind w:left="1209" w:hanging="360"/>
    </w:pPr>
    <w:rPr>
      <w:rFonts w:ascii="Times New Roman" w:hAnsi="Times New Roman"/>
      <w:sz w:val="24"/>
    </w:rPr>
  </w:style>
  <w:style w:type="paragraph" w:styleId="ListNumber5">
    <w:name w:val="List Number 5"/>
    <w:basedOn w:val="Normal"/>
    <w:rsid w:val="002B7BD7"/>
    <w:pPr>
      <w:tabs>
        <w:tab w:val="num" w:pos="1492"/>
      </w:tabs>
      <w:spacing w:line="240" w:lineRule="auto"/>
      <w:ind w:left="1492" w:hanging="360"/>
    </w:pPr>
    <w:rPr>
      <w:rFonts w:ascii="Times New Roman" w:hAnsi="Times New Roman"/>
      <w:sz w:val="24"/>
    </w:rPr>
  </w:style>
  <w:style w:type="paragraph" w:styleId="MessageHeader">
    <w:name w:val="Message Header"/>
    <w:basedOn w:val="Normal"/>
    <w:link w:val="MessageHeaderChar"/>
    <w:rsid w:val="002B7BD7"/>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hAnsi="Arial" w:cs="Arial"/>
      <w:sz w:val="24"/>
    </w:rPr>
  </w:style>
  <w:style w:type="character" w:customStyle="1" w:styleId="MessageHeaderChar">
    <w:name w:val="Message Header Char"/>
    <w:basedOn w:val="DefaultParagraphFont"/>
    <w:link w:val="MessageHeader"/>
    <w:rsid w:val="002B7BD7"/>
    <w:rPr>
      <w:rFonts w:ascii="Arial" w:hAnsi="Arial" w:cs="Arial"/>
      <w:sz w:val="24"/>
      <w:szCs w:val="24"/>
      <w:shd w:val="pct20" w:color="auto" w:fill="auto"/>
    </w:rPr>
  </w:style>
  <w:style w:type="paragraph" w:styleId="NormalIndent">
    <w:name w:val="Normal Indent"/>
    <w:basedOn w:val="Normal"/>
    <w:rsid w:val="002B7BD7"/>
    <w:pPr>
      <w:spacing w:line="240" w:lineRule="auto"/>
      <w:ind w:left="720"/>
    </w:pPr>
    <w:rPr>
      <w:rFonts w:ascii="Times New Roman" w:hAnsi="Times New Roman"/>
      <w:sz w:val="24"/>
    </w:rPr>
  </w:style>
  <w:style w:type="paragraph" w:styleId="NoteHeading">
    <w:name w:val="Note Heading"/>
    <w:aliases w:val="HN"/>
    <w:basedOn w:val="Normal"/>
    <w:next w:val="Normal"/>
    <w:link w:val="NoteHeadingChar"/>
    <w:rsid w:val="002B7BD7"/>
    <w:pPr>
      <w:keepNext/>
      <w:keepLines/>
      <w:pageBreakBefore/>
      <w:tabs>
        <w:tab w:val="left" w:pos="1559"/>
      </w:tabs>
      <w:spacing w:before="120"/>
    </w:pPr>
    <w:rPr>
      <w:rFonts w:ascii="Arial" w:hAnsi="Arial"/>
      <w:b/>
      <w:sz w:val="32"/>
    </w:rPr>
  </w:style>
  <w:style w:type="character" w:customStyle="1" w:styleId="NoteHeadingChar">
    <w:name w:val="Note Heading Char"/>
    <w:aliases w:val="HN Char"/>
    <w:basedOn w:val="DefaultParagraphFont"/>
    <w:link w:val="NoteHeading"/>
    <w:rsid w:val="002B7BD7"/>
    <w:rPr>
      <w:rFonts w:ascii="Arial" w:hAnsi="Arial"/>
      <w:b/>
      <w:sz w:val="32"/>
      <w:szCs w:val="24"/>
    </w:rPr>
  </w:style>
  <w:style w:type="paragraph" w:styleId="PlainText">
    <w:name w:val="Plain Text"/>
    <w:basedOn w:val="Normal"/>
    <w:link w:val="PlainTextChar"/>
    <w:rsid w:val="002B7BD7"/>
    <w:pPr>
      <w:spacing w:line="240" w:lineRule="auto"/>
    </w:pPr>
    <w:rPr>
      <w:rFonts w:ascii="Courier New" w:hAnsi="Courier New" w:cs="Courier New"/>
      <w:szCs w:val="20"/>
    </w:rPr>
  </w:style>
  <w:style w:type="character" w:customStyle="1" w:styleId="PlainTextChar">
    <w:name w:val="Plain Text Char"/>
    <w:basedOn w:val="DefaultParagraphFont"/>
    <w:link w:val="PlainText"/>
    <w:rsid w:val="002B7BD7"/>
    <w:rPr>
      <w:rFonts w:ascii="Courier New" w:hAnsi="Courier New" w:cs="Courier New"/>
    </w:rPr>
  </w:style>
  <w:style w:type="paragraph" w:styleId="Salutation">
    <w:name w:val="Salutation"/>
    <w:basedOn w:val="Normal"/>
    <w:next w:val="Normal"/>
    <w:link w:val="SalutationChar"/>
    <w:rsid w:val="002B7BD7"/>
    <w:pPr>
      <w:spacing w:line="240" w:lineRule="auto"/>
    </w:pPr>
    <w:rPr>
      <w:rFonts w:ascii="Times New Roman" w:hAnsi="Times New Roman"/>
      <w:sz w:val="24"/>
    </w:rPr>
  </w:style>
  <w:style w:type="character" w:customStyle="1" w:styleId="SalutationChar">
    <w:name w:val="Salutation Char"/>
    <w:basedOn w:val="DefaultParagraphFont"/>
    <w:link w:val="Salutation"/>
    <w:rsid w:val="002B7BD7"/>
    <w:rPr>
      <w:sz w:val="24"/>
      <w:szCs w:val="24"/>
    </w:rPr>
  </w:style>
  <w:style w:type="paragraph" w:styleId="Signature">
    <w:name w:val="Signature"/>
    <w:basedOn w:val="Normal"/>
    <w:link w:val="SignatureChar"/>
    <w:rsid w:val="002B7BD7"/>
    <w:pPr>
      <w:spacing w:line="240" w:lineRule="auto"/>
      <w:ind w:left="4252"/>
    </w:pPr>
    <w:rPr>
      <w:rFonts w:ascii="Times New Roman" w:hAnsi="Times New Roman"/>
      <w:sz w:val="24"/>
    </w:rPr>
  </w:style>
  <w:style w:type="character" w:customStyle="1" w:styleId="SignatureChar">
    <w:name w:val="Signature Char"/>
    <w:basedOn w:val="DefaultParagraphFont"/>
    <w:link w:val="Signature"/>
    <w:rsid w:val="002B7BD7"/>
    <w:rPr>
      <w:sz w:val="24"/>
      <w:szCs w:val="24"/>
    </w:rPr>
  </w:style>
  <w:style w:type="character" w:styleId="Strong">
    <w:name w:val="Strong"/>
    <w:basedOn w:val="DefaultParagraphFont"/>
    <w:uiPriority w:val="22"/>
    <w:qFormat/>
    <w:rsid w:val="002B7BD7"/>
    <w:rPr>
      <w:b/>
      <w:bCs/>
    </w:rPr>
  </w:style>
  <w:style w:type="paragraph" w:styleId="Subtitle">
    <w:name w:val="Subtitle"/>
    <w:basedOn w:val="Normal"/>
    <w:link w:val="SubtitleChar"/>
    <w:qFormat/>
    <w:rsid w:val="002B7BD7"/>
    <w:pPr>
      <w:spacing w:after="60" w:line="240" w:lineRule="auto"/>
      <w:jc w:val="center"/>
      <w:outlineLvl w:val="1"/>
    </w:pPr>
    <w:rPr>
      <w:rFonts w:ascii="Arial" w:hAnsi="Arial" w:cs="Arial"/>
      <w:sz w:val="24"/>
    </w:rPr>
  </w:style>
  <w:style w:type="character" w:customStyle="1" w:styleId="SubtitleChar">
    <w:name w:val="Subtitle Char"/>
    <w:basedOn w:val="DefaultParagraphFont"/>
    <w:link w:val="Subtitle"/>
    <w:rsid w:val="002B7BD7"/>
    <w:rPr>
      <w:rFonts w:ascii="Arial" w:hAnsi="Arial" w:cs="Arial"/>
      <w:sz w:val="24"/>
      <w:szCs w:val="24"/>
    </w:rPr>
  </w:style>
  <w:style w:type="table" w:styleId="Table3Deffects1">
    <w:name w:val="Table 3D effects 1"/>
    <w:basedOn w:val="TableNormal"/>
    <w:rsid w:val="002B7BD7"/>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2B7BD7"/>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2B7BD7"/>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2B7BD7"/>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2B7BD7"/>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2B7BD7"/>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2B7BD7"/>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2B7BD7"/>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2B7BD7"/>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2B7BD7"/>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2B7BD7"/>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2B7BD7"/>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2B7BD7"/>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2B7BD7"/>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2B7BD7"/>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2B7BD7"/>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2B7BD7"/>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rsid w:val="002B7BD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2B7BD7"/>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2B7BD7"/>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2B7BD7"/>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2B7BD7"/>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2B7BD7"/>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2B7BD7"/>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2B7BD7"/>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2B7BD7"/>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2B7BD7"/>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2B7BD7"/>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2B7BD7"/>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2B7BD7"/>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2B7BD7"/>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2B7BD7"/>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2B7BD7"/>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rsid w:val="002B7BD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2B7BD7"/>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2B7BD7"/>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2B7BD7"/>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2B7BD7"/>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2B7BD7"/>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2B7B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2B7BD7"/>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2B7BD7"/>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2B7BD7"/>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qFormat/>
    <w:rsid w:val="002B7BD7"/>
    <w:pPr>
      <w:spacing w:before="480" w:line="240" w:lineRule="auto"/>
    </w:pPr>
    <w:rPr>
      <w:rFonts w:ascii="Arial" w:hAnsi="Arial" w:cs="Arial"/>
      <w:b/>
      <w:bCs/>
      <w:sz w:val="40"/>
      <w:szCs w:val="40"/>
    </w:rPr>
  </w:style>
  <w:style w:type="character" w:customStyle="1" w:styleId="TitleChar">
    <w:name w:val="Title Char"/>
    <w:basedOn w:val="DefaultParagraphFont"/>
    <w:link w:val="Title"/>
    <w:rsid w:val="002B7BD7"/>
    <w:rPr>
      <w:rFonts w:ascii="Arial" w:hAnsi="Arial" w:cs="Arial"/>
      <w:b/>
      <w:bCs/>
      <w:sz w:val="40"/>
      <w:szCs w:val="40"/>
    </w:rPr>
  </w:style>
  <w:style w:type="paragraph" w:customStyle="1" w:styleId="A1">
    <w:name w:val="A1"/>
    <w:aliases w:val="Heading Amendment,1. Amendment"/>
    <w:basedOn w:val="Normal"/>
    <w:next w:val="Normal"/>
    <w:rsid w:val="002B7BD7"/>
    <w:pPr>
      <w:keepNext/>
      <w:keepLines/>
      <w:spacing w:before="480" w:line="260" w:lineRule="exact"/>
      <w:ind w:left="964" w:hanging="964"/>
    </w:pPr>
    <w:rPr>
      <w:rFonts w:ascii="Arial" w:hAnsi="Arial"/>
      <w:b/>
      <w:sz w:val="24"/>
    </w:rPr>
  </w:style>
  <w:style w:type="paragraph" w:customStyle="1" w:styleId="A1S">
    <w:name w:val="A1S"/>
    <w:aliases w:val="1.Schedule Amendment"/>
    <w:basedOn w:val="Normal"/>
    <w:next w:val="A2S"/>
    <w:rsid w:val="002B7BD7"/>
    <w:pPr>
      <w:keepNext/>
      <w:keepLines/>
      <w:spacing w:before="480" w:line="260" w:lineRule="exact"/>
      <w:ind w:left="964" w:hanging="964"/>
    </w:pPr>
    <w:rPr>
      <w:rFonts w:ascii="Arial" w:hAnsi="Arial"/>
      <w:b/>
      <w:sz w:val="24"/>
    </w:rPr>
  </w:style>
  <w:style w:type="paragraph" w:customStyle="1" w:styleId="A2">
    <w:name w:val="A2"/>
    <w:aliases w:val="1.1 amendment,Instruction amendment"/>
    <w:basedOn w:val="Normal"/>
    <w:next w:val="Normal"/>
    <w:rsid w:val="002B7BD7"/>
    <w:pPr>
      <w:tabs>
        <w:tab w:val="right" w:pos="794"/>
      </w:tabs>
      <w:spacing w:before="120" w:line="260" w:lineRule="exact"/>
      <w:ind w:left="964" w:hanging="964"/>
      <w:jc w:val="both"/>
    </w:pPr>
    <w:rPr>
      <w:rFonts w:ascii="Times New Roman" w:hAnsi="Times New Roman"/>
      <w:sz w:val="24"/>
    </w:rPr>
  </w:style>
  <w:style w:type="paragraph" w:customStyle="1" w:styleId="A2S">
    <w:name w:val="A2S"/>
    <w:aliases w:val="Schedule Inst Amendment"/>
    <w:basedOn w:val="Normal"/>
    <w:next w:val="A3S"/>
    <w:rsid w:val="002B7BD7"/>
    <w:pPr>
      <w:keepNext/>
      <w:spacing w:before="120" w:line="260" w:lineRule="exact"/>
      <w:ind w:left="964"/>
    </w:pPr>
    <w:rPr>
      <w:rFonts w:ascii="Times New Roman" w:hAnsi="Times New Roman"/>
      <w:i/>
      <w:sz w:val="24"/>
    </w:rPr>
  </w:style>
  <w:style w:type="paragraph" w:customStyle="1" w:styleId="A3">
    <w:name w:val="A3"/>
    <w:aliases w:val="1.2 amendment"/>
    <w:basedOn w:val="Normal"/>
    <w:rsid w:val="002B7BD7"/>
    <w:pPr>
      <w:tabs>
        <w:tab w:val="right" w:pos="794"/>
      </w:tabs>
      <w:spacing w:before="180" w:line="260" w:lineRule="exact"/>
      <w:ind w:left="964" w:hanging="964"/>
      <w:jc w:val="both"/>
    </w:pPr>
    <w:rPr>
      <w:rFonts w:ascii="Times New Roman" w:hAnsi="Times New Roman"/>
      <w:sz w:val="24"/>
    </w:rPr>
  </w:style>
  <w:style w:type="paragraph" w:customStyle="1" w:styleId="A3S">
    <w:name w:val="A3S"/>
    <w:aliases w:val="Schedule Amendment"/>
    <w:basedOn w:val="Normal"/>
    <w:next w:val="A1S"/>
    <w:rsid w:val="002B7BD7"/>
    <w:pPr>
      <w:spacing w:before="60" w:line="260" w:lineRule="exact"/>
      <w:ind w:left="1247"/>
      <w:jc w:val="both"/>
    </w:pPr>
    <w:rPr>
      <w:rFonts w:ascii="Times New Roman" w:hAnsi="Times New Roman"/>
      <w:sz w:val="24"/>
    </w:rPr>
  </w:style>
  <w:style w:type="paragraph" w:customStyle="1" w:styleId="A4">
    <w:name w:val="A4"/>
    <w:aliases w:val="(a) Amendment"/>
    <w:basedOn w:val="Normal"/>
    <w:rsid w:val="002B7BD7"/>
    <w:pPr>
      <w:tabs>
        <w:tab w:val="right" w:pos="1247"/>
      </w:tabs>
      <w:spacing w:before="60" w:line="260" w:lineRule="exact"/>
      <w:ind w:left="1531" w:hanging="1531"/>
      <w:jc w:val="both"/>
    </w:pPr>
    <w:rPr>
      <w:rFonts w:ascii="Times New Roman" w:hAnsi="Times New Roman"/>
      <w:sz w:val="24"/>
    </w:rPr>
  </w:style>
  <w:style w:type="paragraph" w:customStyle="1" w:styleId="A5">
    <w:name w:val="A5"/>
    <w:aliases w:val="(i) Amendment"/>
    <w:basedOn w:val="Normal"/>
    <w:rsid w:val="002B7BD7"/>
    <w:pPr>
      <w:tabs>
        <w:tab w:val="right" w:pos="1758"/>
      </w:tabs>
      <w:spacing w:before="60" w:line="260" w:lineRule="exact"/>
      <w:ind w:left="2041" w:hanging="2041"/>
      <w:jc w:val="both"/>
    </w:pPr>
    <w:rPr>
      <w:rFonts w:ascii="Times New Roman" w:hAnsi="Times New Roman"/>
      <w:sz w:val="24"/>
    </w:rPr>
  </w:style>
  <w:style w:type="paragraph" w:customStyle="1" w:styleId="AN">
    <w:name w:val="AN"/>
    <w:aliases w:val="Note Amendment"/>
    <w:basedOn w:val="Normal"/>
    <w:next w:val="A1"/>
    <w:rsid w:val="002B7BD7"/>
    <w:pPr>
      <w:spacing w:before="120" w:line="220" w:lineRule="exact"/>
      <w:ind w:left="964"/>
      <w:jc w:val="both"/>
    </w:pPr>
    <w:rPr>
      <w:rFonts w:ascii="Times New Roman" w:hAnsi="Times New Roman"/>
    </w:rPr>
  </w:style>
  <w:style w:type="paragraph" w:customStyle="1" w:styleId="ASref">
    <w:name w:val="AS ref"/>
    <w:basedOn w:val="Normal"/>
    <w:next w:val="A1S"/>
    <w:rsid w:val="002B7BD7"/>
    <w:pPr>
      <w:keepNext/>
      <w:spacing w:before="60" w:line="200" w:lineRule="exact"/>
      <w:ind w:left="2410"/>
    </w:pPr>
    <w:rPr>
      <w:rFonts w:ascii="Arial" w:hAnsi="Arial"/>
      <w:sz w:val="18"/>
      <w:szCs w:val="18"/>
    </w:rPr>
  </w:style>
  <w:style w:type="paragraph" w:customStyle="1" w:styleId="AS">
    <w:name w:val="AS"/>
    <w:aliases w:val="Schedule title Amendment"/>
    <w:basedOn w:val="Normal"/>
    <w:next w:val="ASref"/>
    <w:rsid w:val="002B7BD7"/>
    <w:pPr>
      <w:keepNext/>
      <w:keepLines/>
      <w:spacing w:before="480" w:line="240" w:lineRule="auto"/>
      <w:ind w:left="2410" w:hanging="2410"/>
    </w:pPr>
    <w:rPr>
      <w:rFonts w:ascii="Arial" w:hAnsi="Arial"/>
      <w:b/>
      <w:sz w:val="32"/>
    </w:rPr>
  </w:style>
  <w:style w:type="paragraph" w:customStyle="1" w:styleId="ASP">
    <w:name w:val="ASP"/>
    <w:aliases w:val="Schedule Part Amendment"/>
    <w:basedOn w:val="Normal"/>
    <w:next w:val="A1S"/>
    <w:rsid w:val="002B7BD7"/>
    <w:pPr>
      <w:keepNext/>
      <w:keepLines/>
      <w:spacing w:before="360" w:line="240" w:lineRule="auto"/>
      <w:ind w:left="2410" w:hanging="2410"/>
    </w:pPr>
    <w:rPr>
      <w:rFonts w:ascii="Arial" w:hAnsi="Arial"/>
      <w:b/>
      <w:sz w:val="28"/>
    </w:rPr>
  </w:style>
  <w:style w:type="character" w:customStyle="1" w:styleId="CharAmSchNo">
    <w:name w:val="CharAmSchNo"/>
    <w:basedOn w:val="DefaultParagraphFont"/>
    <w:rsid w:val="002B7BD7"/>
  </w:style>
  <w:style w:type="character" w:customStyle="1" w:styleId="CharAmSchText">
    <w:name w:val="CharAmSchText"/>
    <w:basedOn w:val="DefaultParagraphFont"/>
    <w:rsid w:val="002B7BD7"/>
  </w:style>
  <w:style w:type="character" w:customStyle="1" w:styleId="CharChapNo">
    <w:name w:val="CharChapNo"/>
    <w:basedOn w:val="DefaultParagraphFont"/>
    <w:rsid w:val="002B7BD7"/>
  </w:style>
  <w:style w:type="character" w:customStyle="1" w:styleId="CharChapText">
    <w:name w:val="CharChapText"/>
    <w:basedOn w:val="DefaultParagraphFont"/>
    <w:rsid w:val="002B7BD7"/>
  </w:style>
  <w:style w:type="character" w:customStyle="1" w:styleId="CharDivNo">
    <w:name w:val="CharDivNo"/>
    <w:basedOn w:val="DefaultParagraphFont"/>
    <w:rsid w:val="002B7BD7"/>
  </w:style>
  <w:style w:type="character" w:customStyle="1" w:styleId="CharDivText">
    <w:name w:val="CharDivText"/>
    <w:basedOn w:val="DefaultParagraphFont"/>
    <w:rsid w:val="002B7BD7"/>
  </w:style>
  <w:style w:type="character" w:customStyle="1" w:styleId="CharPartNo">
    <w:name w:val="CharPartNo"/>
    <w:basedOn w:val="DefaultParagraphFont"/>
    <w:rsid w:val="002B7BD7"/>
  </w:style>
  <w:style w:type="character" w:customStyle="1" w:styleId="CharPartText">
    <w:name w:val="CharPartText"/>
    <w:basedOn w:val="DefaultParagraphFont"/>
    <w:rsid w:val="002B7BD7"/>
  </w:style>
  <w:style w:type="character" w:customStyle="1" w:styleId="CharSchPTNo">
    <w:name w:val="CharSchPTNo"/>
    <w:basedOn w:val="DefaultParagraphFont"/>
    <w:rsid w:val="002B7BD7"/>
  </w:style>
  <w:style w:type="character" w:customStyle="1" w:styleId="CharSchPTText">
    <w:name w:val="CharSchPTText"/>
    <w:basedOn w:val="DefaultParagraphFont"/>
    <w:rsid w:val="002B7BD7"/>
  </w:style>
  <w:style w:type="character" w:customStyle="1" w:styleId="CharSectno">
    <w:name w:val="CharSectno"/>
    <w:basedOn w:val="DefaultParagraphFont"/>
    <w:rsid w:val="002B7BD7"/>
  </w:style>
  <w:style w:type="paragraph" w:customStyle="1" w:styleId="ContentsHead">
    <w:name w:val="ContentsHead"/>
    <w:basedOn w:val="Normal"/>
    <w:next w:val="Normal"/>
    <w:rsid w:val="002B7BD7"/>
    <w:pPr>
      <w:keepNext/>
      <w:keepLines/>
      <w:spacing w:before="240" w:after="240" w:line="240" w:lineRule="auto"/>
    </w:pPr>
    <w:rPr>
      <w:rFonts w:ascii="Arial" w:hAnsi="Arial"/>
      <w:b/>
      <w:sz w:val="28"/>
    </w:rPr>
  </w:style>
  <w:style w:type="paragraph" w:customStyle="1" w:styleId="ContentsSectionBreak">
    <w:name w:val="ContentsSectionBreak"/>
    <w:basedOn w:val="Normal"/>
    <w:next w:val="Normal"/>
    <w:rsid w:val="002B7BD7"/>
    <w:pPr>
      <w:spacing w:line="240" w:lineRule="auto"/>
    </w:pPr>
    <w:rPr>
      <w:rFonts w:ascii="Times New Roman" w:hAnsi="Times New Roman"/>
      <w:sz w:val="24"/>
    </w:rPr>
  </w:style>
  <w:style w:type="paragraph" w:customStyle="1" w:styleId="DD">
    <w:name w:val="DD"/>
    <w:aliases w:val="Dictionary Definition"/>
    <w:basedOn w:val="Normal"/>
    <w:rsid w:val="002B7BD7"/>
    <w:pPr>
      <w:spacing w:before="80" w:line="260" w:lineRule="exact"/>
      <w:jc w:val="both"/>
    </w:pPr>
    <w:rPr>
      <w:rFonts w:ascii="Times New Roman" w:hAnsi="Times New Roman"/>
      <w:sz w:val="24"/>
    </w:rPr>
  </w:style>
  <w:style w:type="paragraph" w:customStyle="1" w:styleId="definition">
    <w:name w:val="definition"/>
    <w:basedOn w:val="Normal"/>
    <w:rsid w:val="002B7BD7"/>
    <w:pPr>
      <w:spacing w:before="80" w:line="260" w:lineRule="exact"/>
      <w:ind w:left="964"/>
      <w:jc w:val="both"/>
    </w:pPr>
    <w:rPr>
      <w:rFonts w:ascii="Times New Roman" w:hAnsi="Times New Roman"/>
      <w:sz w:val="24"/>
    </w:rPr>
  </w:style>
  <w:style w:type="paragraph" w:customStyle="1" w:styleId="DictionaryHeading">
    <w:name w:val="Dictionary Heading"/>
    <w:basedOn w:val="Normal"/>
    <w:next w:val="DD"/>
    <w:rsid w:val="002B7BD7"/>
    <w:pPr>
      <w:keepNext/>
      <w:keepLines/>
      <w:spacing w:before="480" w:line="240" w:lineRule="auto"/>
      <w:ind w:left="2552" w:hanging="2552"/>
    </w:pPr>
    <w:rPr>
      <w:rFonts w:ascii="Arial" w:hAnsi="Arial"/>
      <w:b/>
      <w:sz w:val="32"/>
    </w:rPr>
  </w:style>
  <w:style w:type="paragraph" w:customStyle="1" w:styleId="DictionarySectionBreak">
    <w:name w:val="DictionarySectionBreak"/>
    <w:basedOn w:val="Normal"/>
    <w:next w:val="Normal"/>
    <w:rsid w:val="002B7BD7"/>
    <w:pPr>
      <w:spacing w:line="240" w:lineRule="auto"/>
    </w:pPr>
    <w:rPr>
      <w:rFonts w:ascii="Times New Roman" w:hAnsi="Times New Roman"/>
      <w:sz w:val="24"/>
    </w:rPr>
  </w:style>
  <w:style w:type="paragraph" w:customStyle="1" w:styleId="DNote">
    <w:name w:val="DNote"/>
    <w:aliases w:val="DictionaryNote"/>
    <w:basedOn w:val="Normal"/>
    <w:rsid w:val="002B7BD7"/>
    <w:pPr>
      <w:spacing w:before="120" w:line="220" w:lineRule="exact"/>
      <w:ind w:left="425"/>
      <w:jc w:val="both"/>
    </w:pPr>
    <w:rPr>
      <w:rFonts w:ascii="Times New Roman" w:hAnsi="Times New Roman"/>
    </w:rPr>
  </w:style>
  <w:style w:type="paragraph" w:styleId="DocumentMap">
    <w:name w:val="Document Map"/>
    <w:basedOn w:val="Normal"/>
    <w:link w:val="DocumentMapChar"/>
    <w:rsid w:val="002B7BD7"/>
    <w:pPr>
      <w:shd w:val="clear" w:color="auto" w:fill="000080"/>
      <w:spacing w:line="240" w:lineRule="auto"/>
    </w:pPr>
    <w:rPr>
      <w:rFonts w:ascii="Tahoma" w:hAnsi="Tahoma" w:cs="Tahoma"/>
      <w:sz w:val="24"/>
    </w:rPr>
  </w:style>
  <w:style w:type="character" w:customStyle="1" w:styleId="DocumentMapChar">
    <w:name w:val="Document Map Char"/>
    <w:basedOn w:val="DefaultParagraphFont"/>
    <w:link w:val="DocumentMap"/>
    <w:rsid w:val="002B7BD7"/>
    <w:rPr>
      <w:rFonts w:ascii="Tahoma" w:hAnsi="Tahoma" w:cs="Tahoma"/>
      <w:sz w:val="24"/>
      <w:szCs w:val="24"/>
      <w:shd w:val="clear" w:color="auto" w:fill="000080"/>
    </w:rPr>
  </w:style>
  <w:style w:type="paragraph" w:customStyle="1" w:styleId="DP1a">
    <w:name w:val="DP1(a)"/>
    <w:aliases w:val="Dictionary (a)"/>
    <w:basedOn w:val="Normal"/>
    <w:rsid w:val="002B7BD7"/>
    <w:pPr>
      <w:tabs>
        <w:tab w:val="right" w:pos="709"/>
      </w:tabs>
      <w:spacing w:before="60" w:line="260" w:lineRule="exact"/>
      <w:ind w:left="936" w:hanging="936"/>
      <w:jc w:val="both"/>
    </w:pPr>
    <w:rPr>
      <w:rFonts w:ascii="Times New Roman" w:hAnsi="Times New Roman"/>
      <w:sz w:val="24"/>
    </w:rPr>
  </w:style>
  <w:style w:type="paragraph" w:customStyle="1" w:styleId="DP2i">
    <w:name w:val="DP2(i)"/>
    <w:aliases w:val="Dictionary(i)"/>
    <w:basedOn w:val="Normal"/>
    <w:rsid w:val="002B7BD7"/>
    <w:pPr>
      <w:tabs>
        <w:tab w:val="right" w:pos="1276"/>
      </w:tabs>
      <w:spacing w:before="60" w:line="260" w:lineRule="exact"/>
      <w:ind w:left="1503" w:hanging="1503"/>
      <w:jc w:val="both"/>
    </w:pPr>
    <w:rPr>
      <w:rFonts w:ascii="Times New Roman" w:hAnsi="Times New Roman"/>
      <w:sz w:val="24"/>
    </w:rPr>
  </w:style>
  <w:style w:type="character" w:styleId="EndnoteReference">
    <w:name w:val="endnote reference"/>
    <w:basedOn w:val="DefaultParagraphFont"/>
    <w:rsid w:val="002B7BD7"/>
    <w:rPr>
      <w:vertAlign w:val="superscript"/>
    </w:rPr>
  </w:style>
  <w:style w:type="paragraph" w:styleId="EndnoteText">
    <w:name w:val="endnote text"/>
    <w:basedOn w:val="Normal"/>
    <w:link w:val="EndnoteTextChar"/>
    <w:rsid w:val="002B7BD7"/>
    <w:pPr>
      <w:spacing w:line="240" w:lineRule="auto"/>
    </w:pPr>
    <w:rPr>
      <w:rFonts w:ascii="Times New Roman" w:hAnsi="Times New Roman"/>
      <w:szCs w:val="20"/>
    </w:rPr>
  </w:style>
  <w:style w:type="character" w:customStyle="1" w:styleId="EndnoteTextChar">
    <w:name w:val="Endnote Text Char"/>
    <w:basedOn w:val="DefaultParagraphFont"/>
    <w:link w:val="EndnoteText"/>
    <w:rsid w:val="002B7BD7"/>
  </w:style>
  <w:style w:type="paragraph" w:customStyle="1" w:styleId="ExampleBody">
    <w:name w:val="Example Body"/>
    <w:basedOn w:val="Normal"/>
    <w:rsid w:val="002B7BD7"/>
    <w:pPr>
      <w:keepLines/>
      <w:spacing w:before="60" w:line="220" w:lineRule="exact"/>
      <w:ind w:left="964"/>
      <w:jc w:val="both"/>
    </w:pPr>
    <w:rPr>
      <w:rFonts w:ascii="Times New Roman" w:hAnsi="Times New Roman"/>
    </w:rPr>
  </w:style>
  <w:style w:type="paragraph" w:customStyle="1" w:styleId="ExampleList">
    <w:name w:val="Example List"/>
    <w:basedOn w:val="Normal"/>
    <w:rsid w:val="002B7BD7"/>
    <w:pPr>
      <w:keepLines/>
      <w:tabs>
        <w:tab w:val="left" w:pos="1247"/>
        <w:tab w:val="left" w:pos="1349"/>
      </w:tabs>
      <w:spacing w:before="60" w:line="220" w:lineRule="exact"/>
      <w:ind w:left="340" w:firstLine="652"/>
      <w:jc w:val="both"/>
    </w:pPr>
    <w:rPr>
      <w:rFonts w:ascii="Times New Roman" w:hAnsi="Times New Roman"/>
    </w:rPr>
  </w:style>
  <w:style w:type="paragraph" w:customStyle="1" w:styleId="Formula">
    <w:name w:val="Formula"/>
    <w:basedOn w:val="Normal"/>
    <w:next w:val="Normal"/>
    <w:rsid w:val="002B7BD7"/>
    <w:pPr>
      <w:spacing w:before="180" w:after="180" w:line="240" w:lineRule="auto"/>
      <w:jc w:val="center"/>
    </w:pPr>
    <w:rPr>
      <w:rFonts w:ascii="Times New Roman" w:hAnsi="Times New Roman"/>
      <w:sz w:val="24"/>
    </w:rPr>
  </w:style>
  <w:style w:type="paragraph" w:customStyle="1" w:styleId="HD">
    <w:name w:val="HD"/>
    <w:aliases w:val="Division Heading"/>
    <w:basedOn w:val="Normal"/>
    <w:next w:val="HR"/>
    <w:rsid w:val="002B7BD7"/>
    <w:pPr>
      <w:keepNext/>
      <w:keepLines/>
      <w:spacing w:before="360" w:line="240" w:lineRule="auto"/>
      <w:ind w:left="2410" w:hanging="2410"/>
    </w:pPr>
    <w:rPr>
      <w:rFonts w:ascii="Arial" w:hAnsi="Arial"/>
      <w:b/>
      <w:sz w:val="28"/>
    </w:rPr>
  </w:style>
  <w:style w:type="paragraph" w:customStyle="1" w:styleId="HE">
    <w:name w:val="HE"/>
    <w:aliases w:val="Example heading"/>
    <w:basedOn w:val="Normal"/>
    <w:next w:val="ExampleBody"/>
    <w:rsid w:val="002B7BD7"/>
    <w:pPr>
      <w:keepNext/>
      <w:spacing w:before="120" w:line="220" w:lineRule="exact"/>
      <w:ind w:left="964"/>
    </w:pPr>
    <w:rPr>
      <w:rFonts w:ascii="Times New Roman" w:hAnsi="Times New Roman"/>
      <w:i/>
    </w:rPr>
  </w:style>
  <w:style w:type="paragraph" w:customStyle="1" w:styleId="HP">
    <w:name w:val="HP"/>
    <w:aliases w:val="Part Heading"/>
    <w:basedOn w:val="Normal"/>
    <w:next w:val="HD"/>
    <w:rsid w:val="002B7BD7"/>
    <w:pPr>
      <w:keepNext/>
      <w:keepLines/>
      <w:spacing w:before="360" w:line="240" w:lineRule="auto"/>
      <w:ind w:left="2410" w:hanging="2410"/>
    </w:pPr>
    <w:rPr>
      <w:rFonts w:ascii="Arial" w:hAnsi="Arial"/>
      <w:b/>
      <w:sz w:val="32"/>
    </w:rPr>
  </w:style>
  <w:style w:type="paragraph" w:customStyle="1" w:styleId="HR">
    <w:name w:val="HR"/>
    <w:aliases w:val="Regulation Heading"/>
    <w:basedOn w:val="Normal"/>
    <w:next w:val="R1"/>
    <w:rsid w:val="002B7BD7"/>
    <w:pPr>
      <w:keepNext/>
      <w:keepLines/>
      <w:spacing w:before="360" w:line="240" w:lineRule="auto"/>
      <w:ind w:left="964" w:hanging="964"/>
    </w:pPr>
    <w:rPr>
      <w:rFonts w:ascii="Arial" w:hAnsi="Arial"/>
      <w:b/>
      <w:sz w:val="24"/>
    </w:rPr>
  </w:style>
  <w:style w:type="paragraph" w:customStyle="1" w:styleId="HS">
    <w:name w:val="HS"/>
    <w:aliases w:val="Subdiv Heading"/>
    <w:basedOn w:val="Normal"/>
    <w:next w:val="HR"/>
    <w:rsid w:val="002B7BD7"/>
    <w:pPr>
      <w:keepNext/>
      <w:keepLines/>
      <w:spacing w:before="360" w:line="240" w:lineRule="auto"/>
      <w:ind w:left="2410" w:hanging="2410"/>
    </w:pPr>
    <w:rPr>
      <w:rFonts w:ascii="Arial" w:hAnsi="Arial"/>
      <w:b/>
      <w:sz w:val="24"/>
    </w:rPr>
  </w:style>
  <w:style w:type="paragraph" w:customStyle="1" w:styleId="HSR">
    <w:name w:val="HSR"/>
    <w:aliases w:val="Subregulation Heading"/>
    <w:basedOn w:val="Normal"/>
    <w:next w:val="Normal"/>
    <w:rsid w:val="002B7BD7"/>
    <w:pPr>
      <w:keepNext/>
      <w:spacing w:before="300" w:line="240" w:lineRule="auto"/>
      <w:ind w:left="964"/>
    </w:pPr>
    <w:rPr>
      <w:rFonts w:ascii="Arial" w:hAnsi="Arial"/>
      <w:i/>
      <w:sz w:val="24"/>
    </w:rPr>
  </w:style>
  <w:style w:type="paragraph" w:styleId="Index1">
    <w:name w:val="index 1"/>
    <w:basedOn w:val="Normal"/>
    <w:next w:val="Normal"/>
    <w:autoRedefine/>
    <w:rsid w:val="002B7BD7"/>
    <w:pPr>
      <w:spacing w:line="240" w:lineRule="auto"/>
      <w:ind w:left="240" w:hanging="240"/>
    </w:pPr>
    <w:rPr>
      <w:rFonts w:ascii="Times New Roman" w:hAnsi="Times New Roman"/>
      <w:sz w:val="24"/>
    </w:rPr>
  </w:style>
  <w:style w:type="paragraph" w:styleId="Index2">
    <w:name w:val="index 2"/>
    <w:basedOn w:val="Normal"/>
    <w:next w:val="Normal"/>
    <w:autoRedefine/>
    <w:rsid w:val="002B7BD7"/>
    <w:pPr>
      <w:spacing w:line="240" w:lineRule="auto"/>
      <w:ind w:left="480" w:hanging="240"/>
    </w:pPr>
    <w:rPr>
      <w:rFonts w:ascii="Times New Roman" w:hAnsi="Times New Roman"/>
      <w:sz w:val="24"/>
    </w:rPr>
  </w:style>
  <w:style w:type="paragraph" w:styleId="Index3">
    <w:name w:val="index 3"/>
    <w:basedOn w:val="Normal"/>
    <w:next w:val="Normal"/>
    <w:autoRedefine/>
    <w:rsid w:val="002B7BD7"/>
    <w:pPr>
      <w:spacing w:line="240" w:lineRule="auto"/>
      <w:ind w:left="720" w:hanging="240"/>
    </w:pPr>
    <w:rPr>
      <w:rFonts w:ascii="Times New Roman" w:hAnsi="Times New Roman"/>
      <w:sz w:val="24"/>
    </w:rPr>
  </w:style>
  <w:style w:type="paragraph" w:styleId="Index4">
    <w:name w:val="index 4"/>
    <w:basedOn w:val="Normal"/>
    <w:next w:val="Normal"/>
    <w:autoRedefine/>
    <w:rsid w:val="002B7BD7"/>
    <w:pPr>
      <w:spacing w:line="240" w:lineRule="auto"/>
      <w:ind w:left="960" w:hanging="240"/>
    </w:pPr>
    <w:rPr>
      <w:rFonts w:ascii="Times New Roman" w:hAnsi="Times New Roman"/>
      <w:sz w:val="24"/>
    </w:rPr>
  </w:style>
  <w:style w:type="paragraph" w:styleId="Index5">
    <w:name w:val="index 5"/>
    <w:basedOn w:val="Normal"/>
    <w:next w:val="Normal"/>
    <w:autoRedefine/>
    <w:rsid w:val="002B7BD7"/>
    <w:pPr>
      <w:spacing w:line="240" w:lineRule="auto"/>
      <w:ind w:left="1200" w:hanging="240"/>
    </w:pPr>
    <w:rPr>
      <w:rFonts w:ascii="Times New Roman" w:hAnsi="Times New Roman"/>
      <w:sz w:val="24"/>
    </w:rPr>
  </w:style>
  <w:style w:type="paragraph" w:styleId="Index6">
    <w:name w:val="index 6"/>
    <w:basedOn w:val="Normal"/>
    <w:next w:val="Normal"/>
    <w:autoRedefine/>
    <w:rsid w:val="002B7BD7"/>
    <w:pPr>
      <w:spacing w:line="240" w:lineRule="auto"/>
      <w:ind w:left="1440" w:hanging="240"/>
    </w:pPr>
    <w:rPr>
      <w:rFonts w:ascii="Times New Roman" w:hAnsi="Times New Roman"/>
      <w:sz w:val="24"/>
    </w:rPr>
  </w:style>
  <w:style w:type="paragraph" w:styleId="Index7">
    <w:name w:val="index 7"/>
    <w:basedOn w:val="Normal"/>
    <w:next w:val="Normal"/>
    <w:autoRedefine/>
    <w:rsid w:val="002B7BD7"/>
    <w:pPr>
      <w:spacing w:line="240" w:lineRule="auto"/>
      <w:ind w:left="1680" w:hanging="240"/>
    </w:pPr>
    <w:rPr>
      <w:rFonts w:ascii="Times New Roman" w:hAnsi="Times New Roman"/>
      <w:sz w:val="24"/>
    </w:rPr>
  </w:style>
  <w:style w:type="paragraph" w:styleId="Index8">
    <w:name w:val="index 8"/>
    <w:basedOn w:val="Normal"/>
    <w:next w:val="Normal"/>
    <w:autoRedefine/>
    <w:rsid w:val="002B7BD7"/>
    <w:pPr>
      <w:spacing w:line="240" w:lineRule="auto"/>
      <w:ind w:left="1920" w:hanging="240"/>
    </w:pPr>
    <w:rPr>
      <w:rFonts w:ascii="Times New Roman" w:hAnsi="Times New Roman"/>
      <w:sz w:val="24"/>
    </w:rPr>
  </w:style>
  <w:style w:type="paragraph" w:styleId="Index9">
    <w:name w:val="index 9"/>
    <w:basedOn w:val="Normal"/>
    <w:next w:val="Normal"/>
    <w:autoRedefine/>
    <w:rsid w:val="002B7BD7"/>
    <w:pPr>
      <w:spacing w:line="240" w:lineRule="auto"/>
      <w:ind w:left="2160" w:hanging="240"/>
    </w:pPr>
    <w:rPr>
      <w:rFonts w:ascii="Times New Roman" w:hAnsi="Times New Roman"/>
      <w:sz w:val="24"/>
    </w:rPr>
  </w:style>
  <w:style w:type="paragraph" w:styleId="IndexHeading">
    <w:name w:val="index heading"/>
    <w:basedOn w:val="Normal"/>
    <w:next w:val="Index1"/>
    <w:rsid w:val="002B7BD7"/>
    <w:pPr>
      <w:spacing w:line="240" w:lineRule="auto"/>
    </w:pPr>
    <w:rPr>
      <w:rFonts w:ascii="Arial" w:hAnsi="Arial" w:cs="Arial"/>
      <w:b/>
      <w:bCs/>
      <w:sz w:val="24"/>
    </w:rPr>
  </w:style>
  <w:style w:type="paragraph" w:customStyle="1" w:styleId="Lt">
    <w:name w:val="Lt"/>
    <w:aliases w:val="Long title"/>
    <w:basedOn w:val="Normal"/>
    <w:rsid w:val="002B7BD7"/>
    <w:pPr>
      <w:spacing w:before="260" w:line="240" w:lineRule="auto"/>
    </w:pPr>
    <w:rPr>
      <w:rFonts w:ascii="Arial" w:hAnsi="Arial"/>
      <w:b/>
      <w:sz w:val="28"/>
    </w:rPr>
  </w:style>
  <w:style w:type="paragraph" w:customStyle="1" w:styleId="M1">
    <w:name w:val="M1"/>
    <w:aliases w:val="Modification Heading"/>
    <w:basedOn w:val="Normal"/>
    <w:next w:val="Normal"/>
    <w:rsid w:val="002B7BD7"/>
    <w:pPr>
      <w:keepNext/>
      <w:spacing w:before="480" w:line="260" w:lineRule="exact"/>
      <w:ind w:left="964" w:hanging="964"/>
    </w:pPr>
    <w:rPr>
      <w:rFonts w:ascii="Arial" w:hAnsi="Arial"/>
      <w:b/>
      <w:sz w:val="24"/>
    </w:rPr>
  </w:style>
  <w:style w:type="paragraph" w:customStyle="1" w:styleId="M2">
    <w:name w:val="M2"/>
    <w:aliases w:val="Modification Instruction"/>
    <w:basedOn w:val="Normal"/>
    <w:next w:val="Normal"/>
    <w:rsid w:val="002B7BD7"/>
    <w:pPr>
      <w:keepNext/>
      <w:spacing w:before="120" w:line="260" w:lineRule="exact"/>
      <w:ind w:left="964"/>
    </w:pPr>
    <w:rPr>
      <w:rFonts w:ascii="Times New Roman" w:hAnsi="Times New Roman"/>
      <w:i/>
      <w:sz w:val="24"/>
    </w:rPr>
  </w:style>
  <w:style w:type="paragraph" w:customStyle="1" w:styleId="M3">
    <w:name w:val="M3"/>
    <w:aliases w:val="Modification Text"/>
    <w:basedOn w:val="Normal"/>
    <w:next w:val="M1"/>
    <w:rsid w:val="002B7BD7"/>
    <w:pPr>
      <w:spacing w:before="60" w:line="260" w:lineRule="exact"/>
      <w:ind w:left="1247"/>
      <w:jc w:val="both"/>
    </w:pPr>
    <w:rPr>
      <w:rFonts w:ascii="Times New Roman" w:hAnsi="Times New Roman"/>
      <w:sz w:val="24"/>
    </w:rPr>
  </w:style>
  <w:style w:type="paragraph" w:styleId="MacroText">
    <w:name w:val="macro"/>
    <w:link w:val="MacroTextChar"/>
    <w:rsid w:val="002B7BD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2B7BD7"/>
    <w:rPr>
      <w:rFonts w:ascii="Courier New" w:hAnsi="Courier New" w:cs="Courier New"/>
      <w:lang w:eastAsia="en-US"/>
    </w:rPr>
  </w:style>
  <w:style w:type="paragraph" w:customStyle="1" w:styleId="MainBodySectionBreak">
    <w:name w:val="MainBody Section Break"/>
    <w:basedOn w:val="Normal"/>
    <w:next w:val="Normal"/>
    <w:rsid w:val="002B7BD7"/>
    <w:pPr>
      <w:spacing w:line="240" w:lineRule="auto"/>
    </w:pPr>
    <w:rPr>
      <w:rFonts w:ascii="Times New Roman" w:hAnsi="Times New Roman"/>
      <w:sz w:val="24"/>
    </w:rPr>
  </w:style>
  <w:style w:type="paragraph" w:customStyle="1" w:styleId="Maker">
    <w:name w:val="Maker"/>
    <w:basedOn w:val="Normal"/>
    <w:rsid w:val="002B7BD7"/>
    <w:pPr>
      <w:tabs>
        <w:tab w:val="left" w:pos="3119"/>
      </w:tabs>
      <w:spacing w:line="300" w:lineRule="atLeast"/>
    </w:pPr>
    <w:rPr>
      <w:rFonts w:ascii="Times New Roman" w:hAnsi="Times New Roman"/>
      <w:sz w:val="24"/>
    </w:rPr>
  </w:style>
  <w:style w:type="paragraph" w:customStyle="1" w:styleId="MHD">
    <w:name w:val="MHD"/>
    <w:aliases w:val="Mod Division Heading"/>
    <w:basedOn w:val="Normal"/>
    <w:next w:val="Normal"/>
    <w:rsid w:val="002B7BD7"/>
    <w:pPr>
      <w:keepNext/>
      <w:spacing w:before="360" w:line="240" w:lineRule="auto"/>
      <w:ind w:left="2410" w:hanging="2410"/>
    </w:pPr>
    <w:rPr>
      <w:rFonts w:ascii="Times New Roman" w:hAnsi="Times New Roman"/>
      <w:b/>
      <w:sz w:val="28"/>
    </w:rPr>
  </w:style>
  <w:style w:type="paragraph" w:customStyle="1" w:styleId="MHP">
    <w:name w:val="MHP"/>
    <w:aliases w:val="Mod Part Heading"/>
    <w:basedOn w:val="Normal"/>
    <w:next w:val="Normal"/>
    <w:rsid w:val="002B7BD7"/>
    <w:pPr>
      <w:keepNext/>
      <w:spacing w:before="360" w:line="240" w:lineRule="auto"/>
      <w:ind w:left="2410" w:hanging="2410"/>
    </w:pPr>
    <w:rPr>
      <w:rFonts w:ascii="Times New Roman" w:hAnsi="Times New Roman"/>
      <w:b/>
      <w:sz w:val="32"/>
    </w:rPr>
  </w:style>
  <w:style w:type="paragraph" w:customStyle="1" w:styleId="MHR">
    <w:name w:val="MHR"/>
    <w:aliases w:val="Mod Regulation Heading"/>
    <w:basedOn w:val="Normal"/>
    <w:next w:val="Normal"/>
    <w:rsid w:val="002B7BD7"/>
    <w:pPr>
      <w:keepNext/>
      <w:spacing w:before="360" w:line="240" w:lineRule="auto"/>
      <w:ind w:left="964" w:hanging="964"/>
    </w:pPr>
    <w:rPr>
      <w:rFonts w:ascii="Times New Roman" w:hAnsi="Times New Roman"/>
      <w:b/>
      <w:sz w:val="24"/>
    </w:rPr>
  </w:style>
  <w:style w:type="paragraph" w:customStyle="1" w:styleId="MHS">
    <w:name w:val="MHS"/>
    <w:aliases w:val="Mod Subdivision Heading"/>
    <w:basedOn w:val="Normal"/>
    <w:next w:val="MHR"/>
    <w:rsid w:val="002B7BD7"/>
    <w:pPr>
      <w:keepNext/>
      <w:spacing w:before="360" w:line="240" w:lineRule="auto"/>
      <w:ind w:left="2410" w:hanging="2410"/>
    </w:pPr>
    <w:rPr>
      <w:rFonts w:ascii="Times New Roman" w:hAnsi="Times New Roman"/>
      <w:b/>
      <w:sz w:val="24"/>
    </w:rPr>
  </w:style>
  <w:style w:type="paragraph" w:customStyle="1" w:styleId="MHSR">
    <w:name w:val="MHSR"/>
    <w:aliases w:val="Mod Subregulation Heading"/>
    <w:basedOn w:val="Normal"/>
    <w:next w:val="Normal"/>
    <w:rsid w:val="002B7BD7"/>
    <w:pPr>
      <w:keepNext/>
      <w:spacing w:before="300" w:line="240" w:lineRule="auto"/>
      <w:ind w:left="964" w:hanging="964"/>
    </w:pPr>
    <w:rPr>
      <w:rFonts w:ascii="Times New Roman" w:hAnsi="Times New Roman"/>
      <w:i/>
      <w:sz w:val="24"/>
    </w:rPr>
  </w:style>
  <w:style w:type="paragraph" w:customStyle="1" w:styleId="Note">
    <w:name w:val="Note"/>
    <w:basedOn w:val="Normal"/>
    <w:rsid w:val="002B7BD7"/>
    <w:pPr>
      <w:keepLines/>
      <w:spacing w:before="120" w:line="220" w:lineRule="exact"/>
      <w:ind w:left="964"/>
      <w:jc w:val="both"/>
    </w:pPr>
    <w:rPr>
      <w:rFonts w:ascii="Times New Roman" w:hAnsi="Times New Roman"/>
    </w:rPr>
  </w:style>
  <w:style w:type="paragraph" w:customStyle="1" w:styleId="NoteEnd">
    <w:name w:val="Note End"/>
    <w:basedOn w:val="Normal"/>
    <w:rsid w:val="002B7BD7"/>
    <w:pPr>
      <w:keepLines/>
      <w:spacing w:before="120" w:line="240" w:lineRule="exact"/>
      <w:ind w:left="567" w:hanging="567"/>
      <w:jc w:val="both"/>
    </w:pPr>
    <w:rPr>
      <w:rFonts w:ascii="Times New Roman" w:hAnsi="Times New Roman"/>
      <w:sz w:val="22"/>
    </w:rPr>
  </w:style>
  <w:style w:type="paragraph" w:customStyle="1" w:styleId="Notepara">
    <w:name w:val="Note para"/>
    <w:basedOn w:val="Normal"/>
    <w:rsid w:val="002B7BD7"/>
    <w:pPr>
      <w:keepLines/>
      <w:spacing w:before="60" w:line="220" w:lineRule="exact"/>
      <w:ind w:left="1304" w:hanging="340"/>
      <w:jc w:val="both"/>
    </w:pPr>
    <w:rPr>
      <w:rFonts w:ascii="Times New Roman" w:hAnsi="Times New Roman"/>
    </w:rPr>
  </w:style>
  <w:style w:type="paragraph" w:customStyle="1" w:styleId="NotesSectionBreak">
    <w:name w:val="NotesSectionBreak"/>
    <w:basedOn w:val="Normal"/>
    <w:next w:val="Normal"/>
    <w:rsid w:val="002B7BD7"/>
    <w:pPr>
      <w:spacing w:line="240" w:lineRule="auto"/>
    </w:pPr>
    <w:rPr>
      <w:rFonts w:ascii="Times New Roman" w:hAnsi="Times New Roman"/>
      <w:sz w:val="24"/>
    </w:rPr>
  </w:style>
  <w:style w:type="paragraph" w:customStyle="1" w:styleId="P2">
    <w:name w:val="P2"/>
    <w:aliases w:val="(i)"/>
    <w:basedOn w:val="Normal"/>
    <w:rsid w:val="002B7BD7"/>
    <w:pPr>
      <w:keepLines/>
      <w:tabs>
        <w:tab w:val="right" w:pos="1758"/>
        <w:tab w:val="left" w:pos="2155"/>
      </w:tabs>
      <w:spacing w:before="60" w:line="260" w:lineRule="exact"/>
      <w:ind w:left="1985" w:hanging="1985"/>
      <w:jc w:val="both"/>
    </w:pPr>
    <w:rPr>
      <w:rFonts w:ascii="Times New Roman" w:hAnsi="Times New Roman"/>
      <w:sz w:val="24"/>
    </w:rPr>
  </w:style>
  <w:style w:type="paragraph" w:customStyle="1" w:styleId="P3">
    <w:name w:val="P3"/>
    <w:aliases w:val="(A)"/>
    <w:basedOn w:val="Normal"/>
    <w:rsid w:val="002B7BD7"/>
    <w:pPr>
      <w:tabs>
        <w:tab w:val="right" w:pos="2410"/>
      </w:tabs>
      <w:spacing w:before="60" w:line="260" w:lineRule="exact"/>
      <w:ind w:left="2693" w:hanging="2693"/>
      <w:jc w:val="both"/>
    </w:pPr>
    <w:rPr>
      <w:rFonts w:ascii="Times New Roman" w:hAnsi="Times New Roman"/>
      <w:sz w:val="24"/>
    </w:rPr>
  </w:style>
  <w:style w:type="paragraph" w:customStyle="1" w:styleId="P4">
    <w:name w:val="P4"/>
    <w:aliases w:val="(I)"/>
    <w:basedOn w:val="Normal"/>
    <w:rsid w:val="002B7BD7"/>
    <w:pPr>
      <w:tabs>
        <w:tab w:val="right" w:pos="3119"/>
      </w:tabs>
      <w:spacing w:before="60" w:line="260" w:lineRule="exact"/>
      <w:ind w:left="3419" w:hanging="3419"/>
      <w:jc w:val="both"/>
    </w:pPr>
    <w:rPr>
      <w:rFonts w:ascii="Times New Roman" w:hAnsi="Times New Roman"/>
      <w:sz w:val="24"/>
    </w:rPr>
  </w:style>
  <w:style w:type="paragraph" w:customStyle="1" w:styleId="PageBreak">
    <w:name w:val="PageBreak"/>
    <w:aliases w:val="pb"/>
    <w:basedOn w:val="Normal"/>
    <w:next w:val="Normal"/>
    <w:rsid w:val="002B7BD7"/>
    <w:pPr>
      <w:spacing w:line="240" w:lineRule="auto"/>
    </w:pPr>
    <w:rPr>
      <w:rFonts w:ascii="Times New Roman" w:hAnsi="Times New Roman"/>
      <w:sz w:val="4"/>
      <w:szCs w:val="2"/>
    </w:rPr>
  </w:style>
  <w:style w:type="paragraph" w:customStyle="1" w:styleId="Penalty">
    <w:name w:val="Penalty"/>
    <w:basedOn w:val="Normal"/>
    <w:next w:val="Normal"/>
    <w:rsid w:val="002B7BD7"/>
    <w:pPr>
      <w:spacing w:before="180" w:line="260" w:lineRule="exact"/>
      <w:ind w:left="964"/>
      <w:jc w:val="both"/>
    </w:pPr>
    <w:rPr>
      <w:rFonts w:ascii="Times New Roman" w:hAnsi="Times New Roman"/>
      <w:sz w:val="24"/>
    </w:rPr>
  </w:style>
  <w:style w:type="paragraph" w:customStyle="1" w:styleId="Query">
    <w:name w:val="Query"/>
    <w:aliases w:val="QY"/>
    <w:basedOn w:val="Normal"/>
    <w:rsid w:val="002B7BD7"/>
    <w:pPr>
      <w:spacing w:before="180" w:line="260" w:lineRule="exact"/>
      <w:ind w:left="964" w:hanging="964"/>
      <w:jc w:val="both"/>
    </w:pPr>
    <w:rPr>
      <w:rFonts w:ascii="Times New Roman" w:hAnsi="Times New Roman"/>
      <w:b/>
      <w:i/>
      <w:sz w:val="24"/>
    </w:rPr>
  </w:style>
  <w:style w:type="paragraph" w:customStyle="1" w:styleId="R1">
    <w:name w:val="R1"/>
    <w:aliases w:val="1. or 1.(1)"/>
    <w:basedOn w:val="Normal"/>
    <w:next w:val="R2"/>
    <w:rsid w:val="002B7BD7"/>
    <w:pPr>
      <w:keepLines/>
      <w:tabs>
        <w:tab w:val="right" w:pos="794"/>
      </w:tabs>
      <w:spacing w:before="120" w:line="260" w:lineRule="exact"/>
      <w:ind w:left="964" w:hanging="964"/>
      <w:jc w:val="both"/>
    </w:pPr>
    <w:rPr>
      <w:rFonts w:ascii="Times New Roman" w:hAnsi="Times New Roman"/>
      <w:sz w:val="24"/>
    </w:rPr>
  </w:style>
  <w:style w:type="paragraph" w:customStyle="1" w:styleId="R2">
    <w:name w:val="R2"/>
    <w:aliases w:val="(2)"/>
    <w:basedOn w:val="Normal"/>
    <w:rsid w:val="002B7BD7"/>
    <w:pPr>
      <w:keepLines/>
      <w:tabs>
        <w:tab w:val="right" w:pos="794"/>
      </w:tabs>
      <w:spacing w:before="180" w:line="260" w:lineRule="exact"/>
      <w:ind w:left="964" w:hanging="964"/>
      <w:jc w:val="both"/>
    </w:pPr>
    <w:rPr>
      <w:rFonts w:ascii="Times New Roman" w:hAnsi="Times New Roman"/>
      <w:sz w:val="24"/>
    </w:rPr>
  </w:style>
  <w:style w:type="paragraph" w:customStyle="1" w:styleId="Rc">
    <w:name w:val="Rc"/>
    <w:aliases w:val="Rn continued"/>
    <w:basedOn w:val="Normal"/>
    <w:next w:val="R2"/>
    <w:rsid w:val="002B7BD7"/>
    <w:pPr>
      <w:spacing w:before="60" w:line="260" w:lineRule="exact"/>
      <w:ind w:left="964"/>
      <w:jc w:val="both"/>
    </w:pPr>
    <w:rPr>
      <w:rFonts w:ascii="Times New Roman" w:hAnsi="Times New Roman"/>
      <w:sz w:val="24"/>
    </w:rPr>
  </w:style>
  <w:style w:type="paragraph" w:customStyle="1" w:styleId="ReadersGuideSectionBreak">
    <w:name w:val="ReadersGuideSectionBreak"/>
    <w:basedOn w:val="Normal"/>
    <w:next w:val="Normal"/>
    <w:rsid w:val="002B7BD7"/>
    <w:pPr>
      <w:spacing w:line="240" w:lineRule="auto"/>
    </w:pPr>
    <w:rPr>
      <w:rFonts w:ascii="Times New Roman" w:hAnsi="Times New Roman"/>
      <w:sz w:val="24"/>
    </w:rPr>
  </w:style>
  <w:style w:type="paragraph" w:customStyle="1" w:styleId="RGHead">
    <w:name w:val="RGHead"/>
    <w:basedOn w:val="Normal"/>
    <w:next w:val="Normal"/>
    <w:rsid w:val="002B7BD7"/>
    <w:pPr>
      <w:keepNext/>
      <w:spacing w:before="360" w:line="240" w:lineRule="auto"/>
    </w:pPr>
    <w:rPr>
      <w:rFonts w:ascii="Arial" w:hAnsi="Arial"/>
      <w:b/>
      <w:sz w:val="32"/>
    </w:rPr>
  </w:style>
  <w:style w:type="paragraph" w:customStyle="1" w:styleId="RGPara">
    <w:name w:val="RGPara"/>
    <w:aliases w:val="Readers Guide Para"/>
    <w:basedOn w:val="Normal"/>
    <w:rsid w:val="002B7BD7"/>
    <w:pPr>
      <w:spacing w:before="120" w:line="260" w:lineRule="exact"/>
      <w:jc w:val="both"/>
    </w:pPr>
    <w:rPr>
      <w:rFonts w:ascii="Times New Roman" w:hAnsi="Times New Roman"/>
      <w:sz w:val="24"/>
    </w:rPr>
  </w:style>
  <w:style w:type="paragraph" w:customStyle="1" w:styleId="RGPtHd">
    <w:name w:val="RGPtHd"/>
    <w:aliases w:val="Readers Guide PT Heading"/>
    <w:basedOn w:val="Normal"/>
    <w:next w:val="Normal"/>
    <w:rsid w:val="002B7BD7"/>
    <w:pPr>
      <w:keepNext/>
      <w:spacing w:before="360" w:line="240" w:lineRule="auto"/>
    </w:pPr>
    <w:rPr>
      <w:rFonts w:ascii="Arial" w:hAnsi="Arial"/>
      <w:b/>
      <w:sz w:val="28"/>
    </w:rPr>
  </w:style>
  <w:style w:type="paragraph" w:customStyle="1" w:styleId="RGSecHdg">
    <w:name w:val="RGSecHdg"/>
    <w:aliases w:val="Readers Guide Sec Heading"/>
    <w:basedOn w:val="Normal"/>
    <w:next w:val="RGPara"/>
    <w:rsid w:val="002B7BD7"/>
    <w:pPr>
      <w:keepNext/>
      <w:spacing w:before="360" w:line="240" w:lineRule="auto"/>
      <w:ind w:left="964" w:hanging="964"/>
    </w:pPr>
    <w:rPr>
      <w:rFonts w:ascii="Arial" w:hAnsi="Arial"/>
      <w:b/>
      <w:sz w:val="24"/>
    </w:rPr>
  </w:style>
  <w:style w:type="paragraph" w:customStyle="1" w:styleId="LandscapeSectionBreak">
    <w:name w:val="LandscapeSectionBreak"/>
    <w:basedOn w:val="Normal"/>
    <w:next w:val="Normal"/>
    <w:rsid w:val="002B7BD7"/>
    <w:pPr>
      <w:spacing w:line="240" w:lineRule="auto"/>
    </w:pPr>
    <w:rPr>
      <w:rFonts w:ascii="Times New Roman" w:hAnsi="Times New Roman"/>
      <w:sz w:val="24"/>
    </w:rPr>
  </w:style>
  <w:style w:type="paragraph" w:customStyle="1" w:styleId="ScheduleDivision">
    <w:name w:val="Schedule Division"/>
    <w:basedOn w:val="Normal"/>
    <w:next w:val="ScheduleHeading"/>
    <w:rsid w:val="002B7BD7"/>
    <w:pPr>
      <w:keepNext/>
      <w:keepLines/>
      <w:spacing w:before="360" w:line="240" w:lineRule="auto"/>
      <w:ind w:left="1559" w:hanging="1559"/>
    </w:pPr>
    <w:rPr>
      <w:rFonts w:ascii="Arial" w:hAnsi="Arial"/>
      <w:b/>
      <w:sz w:val="24"/>
    </w:rPr>
  </w:style>
  <w:style w:type="character" w:customStyle="1" w:styleId="CharSchNo">
    <w:name w:val="CharSchNo"/>
    <w:basedOn w:val="DefaultParagraphFont"/>
    <w:rsid w:val="002B7BD7"/>
  </w:style>
  <w:style w:type="character" w:customStyle="1" w:styleId="CharSchText">
    <w:name w:val="CharSchText"/>
    <w:basedOn w:val="DefaultParagraphFont"/>
    <w:rsid w:val="002B7BD7"/>
  </w:style>
  <w:style w:type="paragraph" w:customStyle="1" w:styleId="IntroP1a">
    <w:name w:val="IntroP1(a)"/>
    <w:basedOn w:val="Normal"/>
    <w:rsid w:val="002B7BD7"/>
    <w:pPr>
      <w:spacing w:before="60" w:line="260" w:lineRule="exact"/>
      <w:ind w:left="454" w:hanging="454"/>
      <w:jc w:val="both"/>
    </w:pPr>
    <w:rPr>
      <w:rFonts w:ascii="Times New Roman" w:hAnsi="Times New Roman"/>
      <w:sz w:val="24"/>
    </w:rPr>
  </w:style>
  <w:style w:type="character" w:customStyle="1" w:styleId="CharAmSchPTNo">
    <w:name w:val="CharAmSchPTNo"/>
    <w:basedOn w:val="DefaultParagraphFont"/>
    <w:rsid w:val="002B7BD7"/>
  </w:style>
  <w:style w:type="character" w:customStyle="1" w:styleId="CharAmSchPTText">
    <w:name w:val="CharAmSchPTText"/>
    <w:basedOn w:val="DefaultParagraphFont"/>
    <w:rsid w:val="002B7BD7"/>
  </w:style>
  <w:style w:type="paragraph" w:customStyle="1" w:styleId="Footerinfo0">
    <w:name w:val="Footerinfo"/>
    <w:basedOn w:val="Footer"/>
    <w:rsid w:val="002B7BD7"/>
    <w:pPr>
      <w:tabs>
        <w:tab w:val="clear" w:pos="4153"/>
        <w:tab w:val="clear" w:pos="8306"/>
        <w:tab w:val="center" w:pos="3600"/>
        <w:tab w:val="right" w:pos="7201"/>
      </w:tabs>
      <w:spacing w:before="20"/>
      <w:jc w:val="center"/>
    </w:pPr>
    <w:rPr>
      <w:rFonts w:ascii="Arial" w:hAnsi="Arial"/>
      <w:i/>
      <w:sz w:val="12"/>
      <w:szCs w:val="18"/>
    </w:rPr>
  </w:style>
  <w:style w:type="paragraph" w:customStyle="1" w:styleId="FooterPageEven">
    <w:name w:val="FooterPageEven"/>
    <w:basedOn w:val="FooterPageOdd"/>
    <w:rsid w:val="002B7BD7"/>
    <w:pPr>
      <w:jc w:val="left"/>
    </w:pPr>
  </w:style>
  <w:style w:type="paragraph" w:customStyle="1" w:styleId="FooterPageOdd">
    <w:name w:val="FooterPageOdd"/>
    <w:basedOn w:val="Footer"/>
    <w:rsid w:val="002B7BD7"/>
    <w:pPr>
      <w:tabs>
        <w:tab w:val="clear" w:pos="4153"/>
        <w:tab w:val="clear" w:pos="8306"/>
        <w:tab w:val="center" w:pos="3600"/>
        <w:tab w:val="right" w:pos="7201"/>
      </w:tabs>
      <w:spacing w:before="20"/>
      <w:jc w:val="right"/>
    </w:pPr>
    <w:rPr>
      <w:rFonts w:ascii="Arial" w:hAnsi="Arial"/>
      <w:sz w:val="22"/>
      <w:szCs w:val="18"/>
    </w:rPr>
  </w:style>
  <w:style w:type="paragraph" w:customStyle="1" w:styleId="FooterCitation">
    <w:name w:val="FooterCitation"/>
    <w:basedOn w:val="Footer"/>
    <w:rsid w:val="002B7BD7"/>
    <w:pPr>
      <w:spacing w:before="20" w:line="240" w:lineRule="exact"/>
      <w:jc w:val="center"/>
    </w:pPr>
    <w:rPr>
      <w:rFonts w:ascii="Arial" w:hAnsi="Arial"/>
      <w:i/>
      <w:sz w:val="18"/>
    </w:rPr>
  </w:style>
  <w:style w:type="paragraph" w:customStyle="1" w:styleId="SchedSectionBreak">
    <w:name w:val="SchedSectionBreak"/>
    <w:basedOn w:val="Normal"/>
    <w:next w:val="Normal"/>
    <w:rsid w:val="002B7BD7"/>
    <w:pPr>
      <w:spacing w:line="240" w:lineRule="auto"/>
    </w:pPr>
    <w:rPr>
      <w:rFonts w:ascii="Times New Roman" w:hAnsi="Times New Roman"/>
      <w:sz w:val="24"/>
    </w:rPr>
  </w:style>
  <w:style w:type="paragraph" w:customStyle="1" w:styleId="ScheduleHeading">
    <w:name w:val="Schedule Heading"/>
    <w:basedOn w:val="Normal"/>
    <w:next w:val="Normal"/>
    <w:rsid w:val="002B7BD7"/>
    <w:pPr>
      <w:keepNext/>
      <w:keepLines/>
      <w:spacing w:before="360" w:line="240" w:lineRule="auto"/>
      <w:ind w:left="964" w:hanging="964"/>
    </w:pPr>
    <w:rPr>
      <w:rFonts w:ascii="Arial" w:hAnsi="Arial"/>
      <w:b/>
      <w:sz w:val="24"/>
    </w:rPr>
  </w:style>
  <w:style w:type="paragraph" w:customStyle="1" w:styleId="Schedulelist">
    <w:name w:val="Schedule list"/>
    <w:basedOn w:val="Normal"/>
    <w:rsid w:val="002B7BD7"/>
    <w:pPr>
      <w:tabs>
        <w:tab w:val="right" w:pos="1985"/>
      </w:tabs>
      <w:spacing w:before="60" w:line="260" w:lineRule="exact"/>
      <w:ind w:left="454"/>
    </w:pPr>
    <w:rPr>
      <w:rFonts w:ascii="Times New Roman" w:hAnsi="Times New Roman"/>
      <w:sz w:val="24"/>
    </w:rPr>
  </w:style>
  <w:style w:type="paragraph" w:customStyle="1" w:styleId="Schedulepara">
    <w:name w:val="Schedule para"/>
    <w:basedOn w:val="Normal"/>
    <w:rsid w:val="002B7BD7"/>
    <w:pPr>
      <w:tabs>
        <w:tab w:val="right" w:pos="567"/>
      </w:tabs>
      <w:spacing w:before="180" w:line="260" w:lineRule="exact"/>
      <w:ind w:left="964" w:hanging="964"/>
      <w:jc w:val="both"/>
    </w:pPr>
    <w:rPr>
      <w:rFonts w:ascii="Times New Roman" w:hAnsi="Times New Roman"/>
      <w:sz w:val="24"/>
    </w:rPr>
  </w:style>
  <w:style w:type="paragraph" w:customStyle="1" w:styleId="Schedulepart">
    <w:name w:val="Schedule part"/>
    <w:basedOn w:val="Normal"/>
    <w:rsid w:val="002B7BD7"/>
    <w:pPr>
      <w:keepNext/>
      <w:keepLines/>
      <w:spacing w:before="360" w:line="240" w:lineRule="auto"/>
      <w:ind w:left="1559" w:hanging="1559"/>
    </w:pPr>
    <w:rPr>
      <w:rFonts w:ascii="Arial" w:hAnsi="Arial"/>
      <w:b/>
      <w:sz w:val="28"/>
    </w:rPr>
  </w:style>
  <w:style w:type="paragraph" w:customStyle="1" w:styleId="Schedulereference">
    <w:name w:val="Schedule reference"/>
    <w:basedOn w:val="Normal"/>
    <w:next w:val="Schedulepart"/>
    <w:rsid w:val="002B7BD7"/>
    <w:pPr>
      <w:keepNext/>
      <w:keepLines/>
      <w:spacing w:before="60" w:line="200" w:lineRule="exact"/>
      <w:ind w:left="2410"/>
    </w:pPr>
    <w:rPr>
      <w:rFonts w:ascii="Arial" w:hAnsi="Arial"/>
      <w:sz w:val="18"/>
    </w:rPr>
  </w:style>
  <w:style w:type="paragraph" w:customStyle="1" w:styleId="Scheduletitle">
    <w:name w:val="Schedule title"/>
    <w:basedOn w:val="Normal"/>
    <w:next w:val="Schedulereference"/>
    <w:rsid w:val="002B7BD7"/>
    <w:pPr>
      <w:keepNext/>
      <w:keepLines/>
      <w:spacing w:before="480" w:line="240" w:lineRule="auto"/>
      <w:ind w:left="2410" w:hanging="2410"/>
    </w:pPr>
    <w:rPr>
      <w:rFonts w:ascii="Arial" w:hAnsi="Arial"/>
      <w:b/>
      <w:sz w:val="32"/>
    </w:rPr>
  </w:style>
  <w:style w:type="paragraph" w:customStyle="1" w:styleId="SigningPageBreak">
    <w:name w:val="SigningPageBreak"/>
    <w:basedOn w:val="Normal"/>
    <w:next w:val="Normal"/>
    <w:rsid w:val="002B7BD7"/>
    <w:pPr>
      <w:spacing w:line="240" w:lineRule="auto"/>
    </w:pPr>
    <w:rPr>
      <w:rFonts w:ascii="Times New Roman" w:hAnsi="Times New Roman"/>
      <w:sz w:val="24"/>
    </w:rPr>
  </w:style>
  <w:style w:type="paragraph" w:customStyle="1" w:styleId="SRNo">
    <w:name w:val="SRNo"/>
    <w:basedOn w:val="Normal"/>
    <w:next w:val="Normal"/>
    <w:rsid w:val="002B7BD7"/>
    <w:pPr>
      <w:pBdr>
        <w:bottom w:val="single" w:sz="4" w:space="3" w:color="auto"/>
      </w:pBdr>
      <w:spacing w:before="480" w:line="240" w:lineRule="auto"/>
    </w:pPr>
    <w:rPr>
      <w:rFonts w:ascii="Arial" w:hAnsi="Arial"/>
      <w:b/>
      <w:sz w:val="24"/>
    </w:rPr>
  </w:style>
  <w:style w:type="paragraph" w:styleId="TableofAuthorities">
    <w:name w:val="table of authorities"/>
    <w:basedOn w:val="Normal"/>
    <w:next w:val="Normal"/>
    <w:rsid w:val="002B7BD7"/>
    <w:pPr>
      <w:spacing w:line="240" w:lineRule="auto"/>
      <w:ind w:left="240" w:hanging="240"/>
    </w:pPr>
    <w:rPr>
      <w:rFonts w:ascii="Times New Roman" w:hAnsi="Times New Roman"/>
      <w:sz w:val="24"/>
    </w:rPr>
  </w:style>
  <w:style w:type="paragraph" w:customStyle="1" w:styleId="TableColHead">
    <w:name w:val="TableColHead"/>
    <w:basedOn w:val="Normal"/>
    <w:rsid w:val="002B7BD7"/>
    <w:pPr>
      <w:keepNext/>
      <w:spacing w:before="120" w:after="60" w:line="200" w:lineRule="exact"/>
    </w:pPr>
    <w:rPr>
      <w:rFonts w:ascii="Arial" w:hAnsi="Arial"/>
      <w:b/>
      <w:sz w:val="18"/>
    </w:rPr>
  </w:style>
  <w:style w:type="table" w:customStyle="1" w:styleId="TableGeneral">
    <w:name w:val="TableGeneral"/>
    <w:basedOn w:val="TableNormal"/>
    <w:rsid w:val="002B7BD7"/>
    <w:pPr>
      <w:spacing w:before="60" w:after="60" w:line="240" w:lineRule="exact"/>
    </w:pPr>
    <w:rPr>
      <w:sz w:val="22"/>
    </w:rPr>
    <w:tblPr>
      <w:tblCellSpacing w:w="11" w:type="dxa"/>
    </w:tblPr>
    <w:trPr>
      <w:tblCellSpacing w:w="11" w:type="dxa"/>
    </w:trPr>
    <w:tblStylePr w:type="firstRow">
      <w:pPr>
        <w:wordWrap/>
        <w:spacing w:beforeLines="0" w:beforeAutospacing="0" w:afterLines="0" w:afterAutospacing="0" w:line="200" w:lineRule="exact"/>
        <w:contextualSpacing w:val="0"/>
      </w:pPr>
      <w:rPr>
        <w:rFonts w:ascii="Arial" w:hAnsi="Arial"/>
        <w:b/>
        <w:sz w:val="18"/>
      </w:rPr>
      <w:tblPr/>
      <w:tcPr>
        <w:tcBorders>
          <w:top w:val="nil"/>
          <w:left w:val="nil"/>
          <w:bottom w:val="single" w:sz="4" w:space="0" w:color="auto"/>
          <w:right w:val="nil"/>
          <w:insideH w:val="nil"/>
          <w:insideV w:val="nil"/>
          <w:tl2br w:val="nil"/>
          <w:tr2bl w:val="nil"/>
        </w:tcBorders>
      </w:tcPr>
    </w:tblStylePr>
    <w:tblStylePr w:type="lastRow">
      <w:pPr>
        <w:wordWrap/>
      </w:pPr>
      <w:tblPr/>
      <w:tcPr>
        <w:tcBorders>
          <w:top w:val="nil"/>
          <w:left w:val="nil"/>
          <w:bottom w:val="single" w:sz="4" w:space="0" w:color="auto"/>
          <w:right w:val="nil"/>
          <w:insideH w:val="nil"/>
          <w:insideV w:val="nil"/>
          <w:tl2br w:val="nil"/>
          <w:tr2bl w:val="nil"/>
        </w:tcBorders>
      </w:tcPr>
    </w:tblStylePr>
  </w:style>
  <w:style w:type="paragraph" w:customStyle="1" w:styleId="TableP1a">
    <w:name w:val="TableP1(a)"/>
    <w:basedOn w:val="Normal"/>
    <w:rsid w:val="002B7BD7"/>
    <w:pPr>
      <w:tabs>
        <w:tab w:val="right" w:pos="408"/>
      </w:tabs>
      <w:spacing w:after="60" w:line="240" w:lineRule="exact"/>
      <w:ind w:left="533" w:hanging="533"/>
    </w:pPr>
    <w:rPr>
      <w:rFonts w:ascii="Times New Roman" w:hAnsi="Times New Roman"/>
      <w:sz w:val="22"/>
    </w:rPr>
  </w:style>
  <w:style w:type="paragraph" w:customStyle="1" w:styleId="TableP2i">
    <w:name w:val="TableP2(i)"/>
    <w:basedOn w:val="Normal"/>
    <w:rsid w:val="002B7BD7"/>
    <w:pPr>
      <w:tabs>
        <w:tab w:val="right" w:pos="726"/>
      </w:tabs>
      <w:spacing w:after="60" w:line="240" w:lineRule="exact"/>
      <w:ind w:left="868" w:hanging="868"/>
    </w:pPr>
    <w:rPr>
      <w:rFonts w:ascii="Times New Roman" w:hAnsi="Times New Roman"/>
      <w:sz w:val="22"/>
    </w:rPr>
  </w:style>
  <w:style w:type="paragraph" w:customStyle="1" w:styleId="TableText">
    <w:name w:val="TableText"/>
    <w:basedOn w:val="Normal"/>
    <w:rsid w:val="002B7BD7"/>
    <w:pPr>
      <w:spacing w:before="60" w:after="60" w:line="240" w:lineRule="exact"/>
    </w:pPr>
    <w:rPr>
      <w:rFonts w:ascii="Times New Roman" w:hAnsi="Times New Roman"/>
      <w:sz w:val="22"/>
    </w:rPr>
  </w:style>
  <w:style w:type="paragraph" w:styleId="TOAHeading">
    <w:name w:val="toa heading"/>
    <w:basedOn w:val="Normal"/>
    <w:next w:val="Normal"/>
    <w:rsid w:val="002B7BD7"/>
    <w:pPr>
      <w:spacing w:before="120" w:line="240" w:lineRule="auto"/>
    </w:pPr>
    <w:rPr>
      <w:rFonts w:ascii="Arial" w:hAnsi="Arial" w:cs="Arial"/>
      <w:b/>
      <w:bCs/>
      <w:sz w:val="24"/>
    </w:rPr>
  </w:style>
  <w:style w:type="paragraph" w:customStyle="1" w:styleId="TOC">
    <w:name w:val="TOC"/>
    <w:basedOn w:val="Normal"/>
    <w:next w:val="Normal"/>
    <w:rsid w:val="002B7BD7"/>
    <w:pPr>
      <w:tabs>
        <w:tab w:val="right" w:pos="7088"/>
      </w:tabs>
      <w:spacing w:after="120" w:line="240" w:lineRule="auto"/>
    </w:pPr>
    <w:rPr>
      <w:rFonts w:ascii="Arial" w:hAnsi="Arial"/>
      <w:lang w:eastAsia="en-US"/>
    </w:rPr>
  </w:style>
  <w:style w:type="paragraph" w:styleId="TOC4">
    <w:name w:val="toc 4"/>
    <w:basedOn w:val="Normal"/>
    <w:next w:val="Normal"/>
    <w:autoRedefine/>
    <w:rsid w:val="002B7BD7"/>
    <w:pPr>
      <w:keepNext/>
      <w:tabs>
        <w:tab w:val="right" w:pos="8278"/>
      </w:tabs>
      <w:spacing w:before="80" w:line="240" w:lineRule="auto"/>
      <w:ind w:left="1843" w:hanging="1843"/>
    </w:pPr>
    <w:rPr>
      <w:rFonts w:ascii="Arial" w:hAnsi="Arial"/>
      <w:b/>
      <w:sz w:val="18"/>
      <w:lang w:eastAsia="en-US"/>
    </w:rPr>
  </w:style>
  <w:style w:type="paragraph" w:styleId="TOC5">
    <w:name w:val="toc 5"/>
    <w:basedOn w:val="Normal"/>
    <w:next w:val="Normal"/>
    <w:autoRedefine/>
    <w:rsid w:val="002B7BD7"/>
    <w:pPr>
      <w:tabs>
        <w:tab w:val="right" w:pos="1559"/>
        <w:tab w:val="right" w:pos="8278"/>
      </w:tabs>
      <w:spacing w:before="40" w:line="240" w:lineRule="auto"/>
      <w:ind w:left="1843" w:right="714" w:hanging="1843"/>
    </w:pPr>
    <w:rPr>
      <w:rFonts w:ascii="Arial" w:hAnsi="Arial"/>
      <w:lang w:eastAsia="en-US"/>
    </w:rPr>
  </w:style>
  <w:style w:type="paragraph" w:styleId="TOC6">
    <w:name w:val="toc 6"/>
    <w:basedOn w:val="Normal"/>
    <w:next w:val="Normal"/>
    <w:autoRedefine/>
    <w:rsid w:val="002B7BD7"/>
    <w:pPr>
      <w:keepNext/>
      <w:tabs>
        <w:tab w:val="right" w:pos="8278"/>
      </w:tabs>
      <w:spacing w:before="120" w:line="240" w:lineRule="auto"/>
      <w:ind w:left="1843" w:right="561" w:hanging="1843"/>
    </w:pPr>
    <w:rPr>
      <w:rFonts w:ascii="Arial" w:hAnsi="Arial"/>
      <w:b/>
      <w:lang w:eastAsia="en-US"/>
    </w:rPr>
  </w:style>
  <w:style w:type="paragraph" w:styleId="TOC7">
    <w:name w:val="toc 7"/>
    <w:basedOn w:val="Normal"/>
    <w:next w:val="Normal"/>
    <w:autoRedefine/>
    <w:rsid w:val="002B7BD7"/>
    <w:pPr>
      <w:tabs>
        <w:tab w:val="right" w:pos="8278"/>
      </w:tabs>
      <w:spacing w:before="240" w:after="120" w:line="240" w:lineRule="auto"/>
      <w:ind w:left="1134" w:right="714" w:hanging="1134"/>
    </w:pPr>
    <w:rPr>
      <w:rFonts w:ascii="Arial" w:hAnsi="Arial"/>
      <w:b/>
      <w:lang w:eastAsia="en-US"/>
    </w:rPr>
  </w:style>
  <w:style w:type="paragraph" w:styleId="TOC8">
    <w:name w:val="toc 8"/>
    <w:basedOn w:val="Normal"/>
    <w:next w:val="Normal"/>
    <w:autoRedefine/>
    <w:rsid w:val="002B7BD7"/>
    <w:pPr>
      <w:tabs>
        <w:tab w:val="right" w:pos="8278"/>
      </w:tabs>
      <w:spacing w:before="60" w:line="240" w:lineRule="auto"/>
      <w:ind w:left="1843" w:right="714" w:hanging="1843"/>
    </w:pPr>
    <w:rPr>
      <w:rFonts w:ascii="Arial" w:hAnsi="Arial"/>
      <w:lang w:eastAsia="en-US"/>
    </w:rPr>
  </w:style>
  <w:style w:type="paragraph" w:customStyle="1" w:styleId="IntroP2i">
    <w:name w:val="IntroP2(i)"/>
    <w:basedOn w:val="Normal"/>
    <w:rsid w:val="002B7BD7"/>
    <w:pPr>
      <w:tabs>
        <w:tab w:val="right" w:pos="709"/>
      </w:tabs>
      <w:spacing w:before="60" w:line="260" w:lineRule="exact"/>
      <w:ind w:left="907" w:hanging="907"/>
      <w:jc w:val="both"/>
    </w:pPr>
    <w:rPr>
      <w:rFonts w:ascii="Times New Roman" w:hAnsi="Times New Roman"/>
      <w:sz w:val="24"/>
    </w:rPr>
  </w:style>
  <w:style w:type="paragraph" w:customStyle="1" w:styleId="IntroP3A">
    <w:name w:val="IntroP3(A)"/>
    <w:basedOn w:val="Normal"/>
    <w:rsid w:val="002B7BD7"/>
    <w:pPr>
      <w:tabs>
        <w:tab w:val="right" w:pos="1276"/>
      </w:tabs>
      <w:spacing w:before="60" w:line="260" w:lineRule="exact"/>
      <w:ind w:left="1503" w:hanging="1503"/>
      <w:jc w:val="both"/>
    </w:pPr>
    <w:rPr>
      <w:rFonts w:ascii="Times New Roman" w:hAnsi="Times New Roman"/>
      <w:sz w:val="24"/>
    </w:rPr>
  </w:style>
  <w:style w:type="paragraph" w:customStyle="1" w:styleId="InstructorsNote">
    <w:name w:val="InstructorsNote"/>
    <w:basedOn w:val="Normal"/>
    <w:next w:val="Normal"/>
    <w:rsid w:val="002B7BD7"/>
    <w:pPr>
      <w:spacing w:before="120" w:line="240" w:lineRule="auto"/>
      <w:ind w:left="958" w:hanging="958"/>
    </w:pPr>
    <w:rPr>
      <w:rFonts w:ascii="Arial" w:hAnsi="Arial" w:cs="Arial"/>
      <w:b/>
      <w:sz w:val="16"/>
      <w:szCs w:val="18"/>
      <w:lang w:eastAsia="en-US"/>
    </w:rPr>
  </w:style>
  <w:style w:type="paragraph" w:customStyle="1" w:styleId="ZA2">
    <w:name w:val="ZA2"/>
    <w:basedOn w:val="A2"/>
    <w:rsid w:val="002B7BD7"/>
    <w:pPr>
      <w:keepNext/>
    </w:pPr>
  </w:style>
  <w:style w:type="paragraph" w:customStyle="1" w:styleId="ZA3">
    <w:name w:val="ZA3"/>
    <w:basedOn w:val="A3"/>
    <w:rsid w:val="002B7BD7"/>
    <w:pPr>
      <w:keepNext/>
    </w:pPr>
  </w:style>
  <w:style w:type="paragraph" w:customStyle="1" w:styleId="ZA4">
    <w:name w:val="ZA4"/>
    <w:basedOn w:val="Normal"/>
    <w:next w:val="A4"/>
    <w:rsid w:val="002B7BD7"/>
    <w:pPr>
      <w:keepNext/>
      <w:tabs>
        <w:tab w:val="right" w:pos="1247"/>
      </w:tabs>
      <w:spacing w:before="60" w:line="260" w:lineRule="exact"/>
      <w:ind w:left="1531" w:hanging="1531"/>
      <w:jc w:val="both"/>
    </w:pPr>
    <w:rPr>
      <w:rFonts w:ascii="Times New Roman" w:hAnsi="Times New Roman"/>
      <w:sz w:val="24"/>
    </w:rPr>
  </w:style>
  <w:style w:type="paragraph" w:customStyle="1" w:styleId="ZDD">
    <w:name w:val="ZDD"/>
    <w:aliases w:val="Dict Def"/>
    <w:basedOn w:val="DD"/>
    <w:rsid w:val="002B7BD7"/>
    <w:pPr>
      <w:keepNext/>
    </w:pPr>
  </w:style>
  <w:style w:type="paragraph" w:customStyle="1" w:styleId="Zdefinition">
    <w:name w:val="Zdefinition"/>
    <w:basedOn w:val="definition"/>
    <w:rsid w:val="002B7BD7"/>
    <w:pPr>
      <w:keepNext/>
    </w:pPr>
  </w:style>
  <w:style w:type="paragraph" w:customStyle="1" w:styleId="ZDP1">
    <w:name w:val="ZDP1"/>
    <w:basedOn w:val="DP1a"/>
    <w:rsid w:val="002B7BD7"/>
    <w:pPr>
      <w:keepNext/>
    </w:pPr>
  </w:style>
  <w:style w:type="paragraph" w:customStyle="1" w:styleId="ZExampleBody">
    <w:name w:val="ZExample Body"/>
    <w:basedOn w:val="ExampleBody"/>
    <w:rsid w:val="002B7BD7"/>
    <w:pPr>
      <w:keepNext/>
    </w:pPr>
  </w:style>
  <w:style w:type="paragraph" w:customStyle="1" w:styleId="ZNote">
    <w:name w:val="ZNote"/>
    <w:basedOn w:val="Note"/>
    <w:rsid w:val="002B7BD7"/>
    <w:pPr>
      <w:keepNext/>
    </w:pPr>
  </w:style>
  <w:style w:type="paragraph" w:customStyle="1" w:styleId="ZP1">
    <w:name w:val="ZP1"/>
    <w:basedOn w:val="P1"/>
    <w:rsid w:val="002B7BD7"/>
    <w:pPr>
      <w:keepNext/>
      <w:keepLines/>
    </w:pPr>
    <w:rPr>
      <w:lang w:eastAsia="en-AU"/>
    </w:rPr>
  </w:style>
  <w:style w:type="paragraph" w:customStyle="1" w:styleId="ZP2">
    <w:name w:val="ZP2"/>
    <w:basedOn w:val="P2"/>
    <w:rsid w:val="002B7BD7"/>
    <w:pPr>
      <w:keepNext/>
    </w:pPr>
  </w:style>
  <w:style w:type="paragraph" w:customStyle="1" w:styleId="ZP3">
    <w:name w:val="ZP3"/>
    <w:basedOn w:val="P3"/>
    <w:rsid w:val="002B7BD7"/>
    <w:pPr>
      <w:keepNext/>
    </w:pPr>
  </w:style>
  <w:style w:type="paragraph" w:customStyle="1" w:styleId="ZR1">
    <w:name w:val="ZR1"/>
    <w:basedOn w:val="R1"/>
    <w:rsid w:val="002B7BD7"/>
    <w:pPr>
      <w:keepNext/>
    </w:pPr>
  </w:style>
  <w:style w:type="paragraph" w:customStyle="1" w:styleId="ZR2">
    <w:name w:val="ZR2"/>
    <w:basedOn w:val="R2"/>
    <w:rsid w:val="002B7BD7"/>
    <w:pPr>
      <w:keepNext/>
    </w:pPr>
  </w:style>
  <w:style w:type="paragraph" w:customStyle="1" w:styleId="ZRcN">
    <w:name w:val="ZRcN"/>
    <w:basedOn w:val="Rc"/>
    <w:rsid w:val="002B7BD7"/>
    <w:pPr>
      <w:keepNext/>
    </w:pPr>
  </w:style>
  <w:style w:type="character" w:customStyle="1" w:styleId="TitleSuperscript">
    <w:name w:val="TitleSuperscript"/>
    <w:basedOn w:val="DefaultParagraphFont"/>
    <w:rsid w:val="002B7BD7"/>
    <w:rPr>
      <w:rFonts w:ascii="Arial" w:hAnsi="Arial"/>
      <w:position w:val="6"/>
      <w:sz w:val="24"/>
      <w:szCs w:val="24"/>
      <w:vertAlign w:val="superscript"/>
    </w:rPr>
  </w:style>
  <w:style w:type="paragraph" w:customStyle="1" w:styleId="NoteBody">
    <w:name w:val="Note Body"/>
    <w:basedOn w:val="Normal"/>
    <w:rsid w:val="002B7BD7"/>
    <w:pPr>
      <w:spacing w:before="240" w:line="260" w:lineRule="atLeast"/>
      <w:jc w:val="both"/>
    </w:pPr>
    <w:rPr>
      <w:rFonts w:ascii="Times New Roman" w:hAnsi="Times New Roman"/>
      <w:color w:val="000000"/>
      <w:szCs w:val="20"/>
      <w:lang w:val="en-US"/>
    </w:rPr>
  </w:style>
  <w:style w:type="paragraph" w:customStyle="1" w:styleId="Subsection">
    <w:name w:val="Subsection"/>
    <w:aliases w:val="ss"/>
    <w:basedOn w:val="Normal"/>
    <w:rsid w:val="002B7BD7"/>
    <w:pPr>
      <w:tabs>
        <w:tab w:val="right" w:pos="1021"/>
      </w:tabs>
      <w:spacing w:before="180" w:line="260" w:lineRule="atLeast"/>
      <w:ind w:left="1134" w:hanging="1134"/>
    </w:pPr>
    <w:rPr>
      <w:rFonts w:ascii="Times" w:hAnsi="Times"/>
      <w:sz w:val="22"/>
      <w:szCs w:val="20"/>
    </w:rPr>
  </w:style>
  <w:style w:type="paragraph" w:customStyle="1" w:styleId="indenta">
    <w:name w:val="indent(a)"/>
    <w:aliases w:val="a"/>
    <w:basedOn w:val="Normal"/>
    <w:rsid w:val="002B7BD7"/>
    <w:pPr>
      <w:tabs>
        <w:tab w:val="right" w:pos="1531"/>
      </w:tabs>
      <w:spacing w:before="40" w:line="260" w:lineRule="atLeast"/>
      <w:ind w:left="1644" w:hanging="1644"/>
    </w:pPr>
    <w:rPr>
      <w:rFonts w:ascii="Times" w:hAnsi="Times"/>
      <w:sz w:val="22"/>
      <w:szCs w:val="20"/>
    </w:rPr>
  </w:style>
  <w:style w:type="paragraph" w:customStyle="1" w:styleId="Definition0">
    <w:name w:val="Definition"/>
    <w:aliases w:val="dd"/>
    <w:basedOn w:val="Subsection"/>
    <w:rsid w:val="002B7BD7"/>
    <w:pPr>
      <w:tabs>
        <w:tab w:val="clear" w:pos="1021"/>
      </w:tabs>
      <w:ind w:firstLine="0"/>
    </w:pPr>
  </w:style>
  <w:style w:type="paragraph" w:styleId="ListParagraph">
    <w:name w:val="List Paragraph"/>
    <w:basedOn w:val="Normal"/>
    <w:uiPriority w:val="34"/>
    <w:qFormat/>
    <w:rsid w:val="002B7BD7"/>
    <w:pPr>
      <w:ind w:left="720"/>
      <w:contextualSpacing/>
    </w:pPr>
  </w:style>
  <w:style w:type="paragraph" w:styleId="Revision">
    <w:name w:val="Revision"/>
    <w:hidden/>
    <w:uiPriority w:val="99"/>
    <w:semiHidden/>
    <w:rsid w:val="002B7BD7"/>
    <w:rPr>
      <w:rFonts w:ascii="HelveticaNeueLT Std Lt" w:hAnsi="HelveticaNeueLT Std Lt"/>
      <w:szCs w:val="24"/>
    </w:rPr>
  </w:style>
  <w:style w:type="character" w:customStyle="1" w:styleId="legtitle1">
    <w:name w:val="legtitle1"/>
    <w:basedOn w:val="DefaultParagraphFont"/>
    <w:rsid w:val="002B7BD7"/>
    <w:rPr>
      <w:rFonts w:ascii="Helvetica Neue" w:hAnsi="Helvetica Neue" w:hint="default"/>
      <w:b/>
      <w:bCs/>
      <w:color w:val="10418E"/>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5.xml"/><Relationship Id="rId26" Type="http://schemas.openxmlformats.org/officeDocument/2006/relationships/header" Target="header8.xml"/><Relationship Id="rId39" Type="http://schemas.openxmlformats.org/officeDocument/2006/relationships/hyperlink" Target="http://www.acma.gov.au/WEB/STANDARD/pc=PC_300171" TargetMode="External"/><Relationship Id="rId3" Type="http://schemas.openxmlformats.org/officeDocument/2006/relationships/customXml" Target="../customXml/item3.xml"/><Relationship Id="rId21" Type="http://schemas.openxmlformats.org/officeDocument/2006/relationships/footer" Target="footer5.xml"/><Relationship Id="rId34" Type="http://schemas.openxmlformats.org/officeDocument/2006/relationships/diagramColors" Target="diagrams/colors1.xml"/><Relationship Id="rId42" Type="http://schemas.openxmlformats.org/officeDocument/2006/relationships/footer" Target="footer9.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5" Type="http://schemas.openxmlformats.org/officeDocument/2006/relationships/header" Target="header7.xml"/><Relationship Id="rId33" Type="http://schemas.openxmlformats.org/officeDocument/2006/relationships/diagramQuickStyle" Target="diagrams/quickStyle1.xml"/><Relationship Id="rId38" Type="http://schemas.openxmlformats.org/officeDocument/2006/relationships/hyperlink" Target="http://web.acma.gov.au/pls/radcom/register_search.main_page"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hyperlink" Target="http://web.acma.gov.au/pls/radcom/register_search.main_page" TargetMode="External"/><Relationship Id="rId41"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LAIS@acma.gov.au" TargetMode="External"/><Relationship Id="rId32" Type="http://schemas.openxmlformats.org/officeDocument/2006/relationships/diagramLayout" Target="diagrams/layout1.xml"/><Relationship Id="rId37" Type="http://schemas.openxmlformats.org/officeDocument/2006/relationships/image" Target="media/image2.png"/><Relationship Id="rId40" Type="http://schemas.openxmlformats.org/officeDocument/2006/relationships/header" Target="header9.xm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hyperlink" Target="mailto:remittances@acma.gov.au" TargetMode="External"/><Relationship Id="rId28" Type="http://schemas.openxmlformats.org/officeDocument/2006/relationships/footer" Target="footer8.xml"/><Relationship Id="rId36" Type="http://schemas.openxmlformats.org/officeDocument/2006/relationships/image" Target="media/image1.png"/><Relationship Id="rId10" Type="http://schemas.openxmlformats.org/officeDocument/2006/relationships/endnotes" Target="endnotes.xml"/><Relationship Id="rId19" Type="http://schemas.openxmlformats.org/officeDocument/2006/relationships/header" Target="header6.xml"/><Relationship Id="rId31" Type="http://schemas.openxmlformats.org/officeDocument/2006/relationships/diagramData" Target="diagrams/data1.xm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footer" Target="footer7.xml"/><Relationship Id="rId30" Type="http://schemas.openxmlformats.org/officeDocument/2006/relationships/hyperlink" Target="http://www.acma.gov.au/ACMAINTER:STANDARD::pc=PC_1613" TargetMode="External"/><Relationship Id="rId35" Type="http://schemas.microsoft.com/office/2007/relationships/diagramDrawing" Target="diagrams/drawing1.xml"/><Relationship Id="rId43" Type="http://schemas.openxmlformats.org/officeDocument/2006/relationships/footer" Target="footer10.xml"/></Relationships>
</file>

<file path=word/_rels/footnotes.xml.rels><?xml version="1.0" encoding="UTF-8" standalone="yes"?>
<Relationships xmlns="http://schemas.openxmlformats.org/package/2006/relationships"><Relationship Id="rId2" Type="http://schemas.openxmlformats.org/officeDocument/2006/relationships/hyperlink" Target="http://www.acma.gov.au/webwr/_assets/main/lib410188/australian_spectrum_map_grid_feb2012.pdf" TargetMode="External"/><Relationship Id="rId1" Type="http://schemas.openxmlformats.org/officeDocument/2006/relationships/hyperlink" Target="http://www.acma.gov.au/WEB/STANDARD/pc=PC_311683"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C3A8985-ACD1-42B3-8619-0D54C6F6E60D}" type="doc">
      <dgm:prSet loTypeId="urn:microsoft.com/office/officeart/2005/8/layout/chevron2" loCatId="process" qsTypeId="urn:microsoft.com/office/officeart/2005/8/quickstyle/simple1" qsCatId="simple" csTypeId="urn:microsoft.com/office/officeart/2005/8/colors/accent1_2" csCatId="accent1" phldr="1"/>
      <dgm:spPr/>
      <dgm:t>
        <a:bodyPr/>
        <a:lstStyle/>
        <a:p>
          <a:endParaRPr lang="en-AU"/>
        </a:p>
      </dgm:t>
    </dgm:pt>
    <dgm:pt modelId="{34F3AAFF-EDCD-4A7E-8BF5-4A9793D032A1}">
      <dgm:prSet phldrT="[Text]"/>
      <dgm:spPr/>
      <dgm:t>
        <a:bodyPr/>
        <a:lstStyle/>
        <a:p>
          <a:r>
            <a:rPr lang="en-AU">
              <a:solidFill>
                <a:schemeClr val="bg1"/>
              </a:solidFill>
            </a:rPr>
            <a:t>Step 1</a:t>
          </a:r>
        </a:p>
      </dgm:t>
    </dgm:pt>
    <dgm:pt modelId="{DF1A45B5-5D1F-4CA4-AA67-E289869C3725}" type="parTrans" cxnId="{A0AEA9A5-5E75-4451-AED1-3E116BDD48B8}">
      <dgm:prSet/>
      <dgm:spPr/>
      <dgm:t>
        <a:bodyPr/>
        <a:lstStyle/>
        <a:p>
          <a:endParaRPr lang="en-AU"/>
        </a:p>
      </dgm:t>
    </dgm:pt>
    <dgm:pt modelId="{C975D602-5BEF-4260-A0B9-6287D0435853}" type="sibTrans" cxnId="{A0AEA9A5-5E75-4451-AED1-3E116BDD48B8}">
      <dgm:prSet/>
      <dgm:spPr/>
      <dgm:t>
        <a:bodyPr/>
        <a:lstStyle/>
        <a:p>
          <a:endParaRPr lang="en-AU"/>
        </a:p>
      </dgm:t>
    </dgm:pt>
    <dgm:pt modelId="{AEFDD160-D61E-40A1-96C0-7FED68A7407A}">
      <dgm:prSet phldrT="[Text]" custT="1"/>
      <dgm:spPr/>
      <dgm:t>
        <a:bodyPr/>
        <a:lstStyle/>
        <a:p>
          <a:r>
            <a:rPr lang="en-AU" sz="1200"/>
            <a:t>Read the AIP and seek independent advice</a:t>
          </a:r>
        </a:p>
      </dgm:t>
    </dgm:pt>
    <dgm:pt modelId="{BFCCAE8A-D3D7-4589-B723-8573B17812D6}" type="parTrans" cxnId="{F7F3A989-8E53-449E-8871-ACC0E68A2967}">
      <dgm:prSet/>
      <dgm:spPr/>
      <dgm:t>
        <a:bodyPr/>
        <a:lstStyle/>
        <a:p>
          <a:endParaRPr lang="en-AU"/>
        </a:p>
      </dgm:t>
    </dgm:pt>
    <dgm:pt modelId="{01826134-AA14-4DC0-8221-7EF7106638F5}" type="sibTrans" cxnId="{F7F3A989-8E53-449E-8871-ACC0E68A2967}">
      <dgm:prSet/>
      <dgm:spPr/>
      <dgm:t>
        <a:bodyPr/>
        <a:lstStyle/>
        <a:p>
          <a:endParaRPr lang="en-AU"/>
        </a:p>
      </dgm:t>
    </dgm:pt>
    <dgm:pt modelId="{6C6DE076-7055-4614-AB58-2254EDC7C7E1}">
      <dgm:prSet phldrT="[Text]"/>
      <dgm:spPr/>
      <dgm:t>
        <a:bodyPr/>
        <a:lstStyle/>
        <a:p>
          <a:r>
            <a:rPr lang="en-AU"/>
            <a:t>Step 2</a:t>
          </a:r>
        </a:p>
      </dgm:t>
    </dgm:pt>
    <dgm:pt modelId="{FD1FF99E-F265-4A3F-8174-660116ECC371}" type="parTrans" cxnId="{1E823DD5-0010-436C-8E0F-339167E907AD}">
      <dgm:prSet/>
      <dgm:spPr/>
      <dgm:t>
        <a:bodyPr/>
        <a:lstStyle/>
        <a:p>
          <a:endParaRPr lang="en-AU"/>
        </a:p>
      </dgm:t>
    </dgm:pt>
    <dgm:pt modelId="{A1D9D221-4ECC-4093-A2A9-4FFA1E795CE9}" type="sibTrans" cxnId="{1E823DD5-0010-436C-8E0F-339167E907AD}">
      <dgm:prSet/>
      <dgm:spPr/>
      <dgm:t>
        <a:bodyPr/>
        <a:lstStyle/>
        <a:p>
          <a:endParaRPr lang="en-AU"/>
        </a:p>
      </dgm:t>
    </dgm:pt>
    <dgm:pt modelId="{DA3D87EF-D816-4989-BD46-E04C0AF45826}">
      <dgm:prSet phldrT="[Text]" custT="1"/>
      <dgm:spPr/>
      <dgm:t>
        <a:bodyPr/>
        <a:lstStyle/>
        <a:p>
          <a:r>
            <a:rPr lang="en-AU" sz="1200"/>
            <a:t>Determine spectrum requirements</a:t>
          </a:r>
        </a:p>
      </dgm:t>
    </dgm:pt>
    <dgm:pt modelId="{77E3AD0C-EC40-43FE-8BAB-0503F71D93AA}" type="parTrans" cxnId="{3C9BDB4B-AC08-4248-9164-212B673C4307}">
      <dgm:prSet/>
      <dgm:spPr/>
      <dgm:t>
        <a:bodyPr/>
        <a:lstStyle/>
        <a:p>
          <a:endParaRPr lang="en-AU"/>
        </a:p>
      </dgm:t>
    </dgm:pt>
    <dgm:pt modelId="{01D81AFA-F362-42FF-B7D7-4DCE5FFD9D8B}" type="sibTrans" cxnId="{3C9BDB4B-AC08-4248-9164-212B673C4307}">
      <dgm:prSet/>
      <dgm:spPr/>
      <dgm:t>
        <a:bodyPr/>
        <a:lstStyle/>
        <a:p>
          <a:endParaRPr lang="en-AU"/>
        </a:p>
      </dgm:t>
    </dgm:pt>
    <dgm:pt modelId="{3718B32C-7661-4722-AFB3-70DE89DC15C6}">
      <dgm:prSet phldrT="[Text]"/>
      <dgm:spPr/>
      <dgm:t>
        <a:bodyPr/>
        <a:lstStyle/>
        <a:p>
          <a:r>
            <a:rPr lang="en-AU"/>
            <a:t>Step 3</a:t>
          </a:r>
        </a:p>
      </dgm:t>
    </dgm:pt>
    <dgm:pt modelId="{801121D8-5325-4C90-8F99-AF62C20F9CF8}" type="parTrans" cxnId="{07D11523-3751-4882-B091-3425405ADBF0}">
      <dgm:prSet/>
      <dgm:spPr/>
      <dgm:t>
        <a:bodyPr/>
        <a:lstStyle/>
        <a:p>
          <a:endParaRPr lang="en-AU"/>
        </a:p>
      </dgm:t>
    </dgm:pt>
    <dgm:pt modelId="{78D2B4D2-8B68-488A-98B8-925931C0825B}" type="sibTrans" cxnId="{07D11523-3751-4882-B091-3425405ADBF0}">
      <dgm:prSet/>
      <dgm:spPr/>
      <dgm:t>
        <a:bodyPr/>
        <a:lstStyle/>
        <a:p>
          <a:endParaRPr lang="en-AU"/>
        </a:p>
      </dgm:t>
    </dgm:pt>
    <dgm:pt modelId="{034E8A6E-B548-43A0-A033-7699DC92BBA6}">
      <dgm:prSet phldrT="[Text]" custT="1"/>
      <dgm:spPr/>
      <dgm:t>
        <a:bodyPr/>
        <a:lstStyle/>
        <a:p>
          <a:r>
            <a:rPr lang="en-AU" sz="1200"/>
            <a:t>Pay for the licence</a:t>
          </a:r>
        </a:p>
      </dgm:t>
    </dgm:pt>
    <dgm:pt modelId="{D28BF5EB-E0AC-4733-9E92-CA8229B6FF32}" type="parTrans" cxnId="{ACA38F16-2A9A-46F9-81AB-E5A6D9B72850}">
      <dgm:prSet/>
      <dgm:spPr/>
      <dgm:t>
        <a:bodyPr/>
        <a:lstStyle/>
        <a:p>
          <a:endParaRPr lang="en-AU"/>
        </a:p>
      </dgm:t>
    </dgm:pt>
    <dgm:pt modelId="{F4233E83-9D0E-40BC-9781-D17A9AE597DD}" type="sibTrans" cxnId="{ACA38F16-2A9A-46F9-81AB-E5A6D9B72850}">
      <dgm:prSet/>
      <dgm:spPr/>
      <dgm:t>
        <a:bodyPr/>
        <a:lstStyle/>
        <a:p>
          <a:endParaRPr lang="en-AU"/>
        </a:p>
      </dgm:t>
    </dgm:pt>
    <dgm:pt modelId="{669518D5-58F5-4948-A674-54F67CE8316E}">
      <dgm:prSet phldrT="[Text]"/>
      <dgm:spPr/>
      <dgm:t>
        <a:bodyPr/>
        <a:lstStyle/>
        <a:p>
          <a:r>
            <a:rPr lang="en-AU"/>
            <a:t>Step 4</a:t>
          </a:r>
        </a:p>
      </dgm:t>
    </dgm:pt>
    <dgm:pt modelId="{E315586C-8250-4537-A623-EA2B74730F86}" type="parTrans" cxnId="{1480E2DB-ADB7-48E5-9D26-190824D682D5}">
      <dgm:prSet/>
      <dgm:spPr/>
      <dgm:t>
        <a:bodyPr/>
        <a:lstStyle/>
        <a:p>
          <a:endParaRPr lang="en-AU"/>
        </a:p>
      </dgm:t>
    </dgm:pt>
    <dgm:pt modelId="{1E1051FB-A55E-49DA-A6FD-DD45CE8408C7}" type="sibTrans" cxnId="{1480E2DB-ADB7-48E5-9D26-190824D682D5}">
      <dgm:prSet/>
      <dgm:spPr/>
      <dgm:t>
        <a:bodyPr/>
        <a:lstStyle/>
        <a:p>
          <a:endParaRPr lang="en-AU"/>
        </a:p>
      </dgm:t>
    </dgm:pt>
    <dgm:pt modelId="{18742459-A5CC-42D7-B3DF-B0BD1168615B}">
      <dgm:prSet phldrT="[Text]"/>
      <dgm:spPr/>
      <dgm:t>
        <a:bodyPr/>
        <a:lstStyle/>
        <a:p>
          <a:r>
            <a:rPr lang="en-AU"/>
            <a:t>Step 5</a:t>
          </a:r>
        </a:p>
      </dgm:t>
    </dgm:pt>
    <dgm:pt modelId="{FAFAD335-0F04-431D-8663-F4DF0C326190}" type="parTrans" cxnId="{A0FF81D8-629D-4E40-960F-32B4D8CF1550}">
      <dgm:prSet/>
      <dgm:spPr/>
      <dgm:t>
        <a:bodyPr/>
        <a:lstStyle/>
        <a:p>
          <a:endParaRPr lang="en-AU"/>
        </a:p>
      </dgm:t>
    </dgm:pt>
    <dgm:pt modelId="{E8C51633-8BD4-458D-B6AC-DC3884D2BBA7}" type="sibTrans" cxnId="{A0FF81D8-629D-4E40-960F-32B4D8CF1550}">
      <dgm:prSet/>
      <dgm:spPr/>
      <dgm:t>
        <a:bodyPr/>
        <a:lstStyle/>
        <a:p>
          <a:endParaRPr lang="en-AU"/>
        </a:p>
      </dgm:t>
    </dgm:pt>
    <dgm:pt modelId="{C3DA55CB-0C40-4BA6-9CDA-A6A09922703A}">
      <dgm:prSet custT="1"/>
      <dgm:spPr/>
      <dgm:t>
        <a:bodyPr/>
        <a:lstStyle/>
        <a:p>
          <a:r>
            <a:rPr lang="en-AU" sz="1200"/>
            <a:t>Register for the allocation</a:t>
          </a:r>
        </a:p>
      </dgm:t>
    </dgm:pt>
    <dgm:pt modelId="{B0E8B74C-29FF-41D8-906A-0B87003EF9B0}" type="parTrans" cxnId="{A41B8EF3-7B3B-4716-AACC-C8C185202FB6}">
      <dgm:prSet/>
      <dgm:spPr/>
      <dgm:t>
        <a:bodyPr/>
        <a:lstStyle/>
        <a:p>
          <a:endParaRPr lang="en-AU"/>
        </a:p>
      </dgm:t>
    </dgm:pt>
    <dgm:pt modelId="{B4ED09FB-667E-4345-958E-E4E9A5467CC8}" type="sibTrans" cxnId="{A41B8EF3-7B3B-4716-AACC-C8C185202FB6}">
      <dgm:prSet/>
      <dgm:spPr/>
      <dgm:t>
        <a:bodyPr/>
        <a:lstStyle/>
        <a:p>
          <a:endParaRPr lang="en-AU"/>
        </a:p>
      </dgm:t>
    </dgm:pt>
    <dgm:pt modelId="{6CAAEF86-0BDE-4652-8744-1F454D21A775}">
      <dgm:prSet custT="1"/>
      <dgm:spPr/>
      <dgm:t>
        <a:bodyPr/>
        <a:lstStyle/>
        <a:p>
          <a:r>
            <a:rPr lang="en-AU" sz="1200"/>
            <a:t>Bid in the auction (if there is competing demand) and, if successful</a:t>
          </a:r>
        </a:p>
      </dgm:t>
    </dgm:pt>
    <dgm:pt modelId="{62F2E9C7-9326-4D60-AA69-846C4BAE863E}" type="parTrans" cxnId="{3D2E1DD1-2F05-4384-AED2-8700B665D1A8}">
      <dgm:prSet/>
      <dgm:spPr/>
      <dgm:t>
        <a:bodyPr/>
        <a:lstStyle/>
        <a:p>
          <a:endParaRPr lang="en-AU"/>
        </a:p>
      </dgm:t>
    </dgm:pt>
    <dgm:pt modelId="{49DCBFF1-6A9A-4DE1-A736-16721115E406}" type="sibTrans" cxnId="{3D2E1DD1-2F05-4384-AED2-8700B665D1A8}">
      <dgm:prSet/>
      <dgm:spPr/>
      <dgm:t>
        <a:bodyPr/>
        <a:lstStyle/>
        <a:p>
          <a:endParaRPr lang="en-AU"/>
        </a:p>
      </dgm:t>
    </dgm:pt>
    <dgm:pt modelId="{BAE5A17D-CFBC-42CE-B4F2-EB006FFFA485}" type="pres">
      <dgm:prSet presAssocID="{1C3A8985-ACD1-42B3-8619-0D54C6F6E60D}" presName="linearFlow" presStyleCnt="0">
        <dgm:presLayoutVars>
          <dgm:dir/>
          <dgm:animLvl val="lvl"/>
          <dgm:resizeHandles val="exact"/>
        </dgm:presLayoutVars>
      </dgm:prSet>
      <dgm:spPr/>
    </dgm:pt>
    <dgm:pt modelId="{CC765409-B7C4-41D1-8ED5-D8D6B851D354}" type="pres">
      <dgm:prSet presAssocID="{34F3AAFF-EDCD-4A7E-8BF5-4A9793D032A1}" presName="composite" presStyleCnt="0"/>
      <dgm:spPr/>
    </dgm:pt>
    <dgm:pt modelId="{75C99360-6F00-4C0B-B94B-1CA962E53F13}" type="pres">
      <dgm:prSet presAssocID="{34F3AAFF-EDCD-4A7E-8BF5-4A9793D032A1}" presName="parentText" presStyleLbl="alignNode1" presStyleIdx="0" presStyleCnt="5">
        <dgm:presLayoutVars>
          <dgm:chMax val="1"/>
          <dgm:bulletEnabled val="1"/>
        </dgm:presLayoutVars>
      </dgm:prSet>
      <dgm:spPr/>
    </dgm:pt>
    <dgm:pt modelId="{8B305DA5-825A-4E47-BFA5-82F106E3AC0E}" type="pres">
      <dgm:prSet presAssocID="{34F3AAFF-EDCD-4A7E-8BF5-4A9793D032A1}" presName="descendantText" presStyleLbl="alignAcc1" presStyleIdx="0" presStyleCnt="5">
        <dgm:presLayoutVars>
          <dgm:bulletEnabled val="1"/>
        </dgm:presLayoutVars>
      </dgm:prSet>
      <dgm:spPr/>
    </dgm:pt>
    <dgm:pt modelId="{5894BBEA-752E-4F76-B896-92800D99FE18}" type="pres">
      <dgm:prSet presAssocID="{C975D602-5BEF-4260-A0B9-6287D0435853}" presName="sp" presStyleCnt="0"/>
      <dgm:spPr/>
    </dgm:pt>
    <dgm:pt modelId="{5DB15F27-C264-4F76-A0F9-D7503B8CE4D8}" type="pres">
      <dgm:prSet presAssocID="{6C6DE076-7055-4614-AB58-2254EDC7C7E1}" presName="composite" presStyleCnt="0"/>
      <dgm:spPr/>
    </dgm:pt>
    <dgm:pt modelId="{088376FA-22D0-4972-8427-2747179679F6}" type="pres">
      <dgm:prSet presAssocID="{6C6DE076-7055-4614-AB58-2254EDC7C7E1}" presName="parentText" presStyleLbl="alignNode1" presStyleIdx="1" presStyleCnt="5">
        <dgm:presLayoutVars>
          <dgm:chMax val="1"/>
          <dgm:bulletEnabled val="1"/>
        </dgm:presLayoutVars>
      </dgm:prSet>
      <dgm:spPr/>
    </dgm:pt>
    <dgm:pt modelId="{42BC6E1E-8C39-47FE-8FD8-37674EBB126C}" type="pres">
      <dgm:prSet presAssocID="{6C6DE076-7055-4614-AB58-2254EDC7C7E1}" presName="descendantText" presStyleLbl="alignAcc1" presStyleIdx="1" presStyleCnt="5">
        <dgm:presLayoutVars>
          <dgm:bulletEnabled val="1"/>
        </dgm:presLayoutVars>
      </dgm:prSet>
      <dgm:spPr/>
    </dgm:pt>
    <dgm:pt modelId="{36AEC797-25BC-49DB-A043-9049DBF56DD8}" type="pres">
      <dgm:prSet presAssocID="{A1D9D221-4ECC-4093-A2A9-4FFA1E795CE9}" presName="sp" presStyleCnt="0"/>
      <dgm:spPr/>
    </dgm:pt>
    <dgm:pt modelId="{60C4E8BA-EBA1-4A91-9A6A-EB3B83FAC823}" type="pres">
      <dgm:prSet presAssocID="{3718B32C-7661-4722-AFB3-70DE89DC15C6}" presName="composite" presStyleCnt="0"/>
      <dgm:spPr/>
    </dgm:pt>
    <dgm:pt modelId="{3035D03C-FF5B-4086-8EDE-1BF61EB87AF1}" type="pres">
      <dgm:prSet presAssocID="{3718B32C-7661-4722-AFB3-70DE89DC15C6}" presName="parentText" presStyleLbl="alignNode1" presStyleIdx="2" presStyleCnt="5">
        <dgm:presLayoutVars>
          <dgm:chMax val="1"/>
          <dgm:bulletEnabled val="1"/>
        </dgm:presLayoutVars>
      </dgm:prSet>
      <dgm:spPr/>
    </dgm:pt>
    <dgm:pt modelId="{76E12667-665D-460A-91F5-A89F17ED2020}" type="pres">
      <dgm:prSet presAssocID="{3718B32C-7661-4722-AFB3-70DE89DC15C6}" presName="descendantText" presStyleLbl="alignAcc1" presStyleIdx="2" presStyleCnt="5" custLinFactNeighborX="1852" custLinFactNeighborY="-4062">
        <dgm:presLayoutVars>
          <dgm:bulletEnabled val="1"/>
        </dgm:presLayoutVars>
      </dgm:prSet>
      <dgm:spPr/>
    </dgm:pt>
    <dgm:pt modelId="{CE338E02-7C19-4C03-9A0F-7FBF022F5391}" type="pres">
      <dgm:prSet presAssocID="{78D2B4D2-8B68-488A-98B8-925931C0825B}" presName="sp" presStyleCnt="0"/>
      <dgm:spPr/>
    </dgm:pt>
    <dgm:pt modelId="{0ED2E701-5033-46F1-AD84-87CC1573B7A3}" type="pres">
      <dgm:prSet presAssocID="{669518D5-58F5-4948-A674-54F67CE8316E}" presName="composite" presStyleCnt="0"/>
      <dgm:spPr/>
    </dgm:pt>
    <dgm:pt modelId="{DD58729B-5E63-4D41-B804-198053E2C033}" type="pres">
      <dgm:prSet presAssocID="{669518D5-58F5-4948-A674-54F67CE8316E}" presName="parentText" presStyleLbl="alignNode1" presStyleIdx="3" presStyleCnt="5">
        <dgm:presLayoutVars>
          <dgm:chMax val="1"/>
          <dgm:bulletEnabled val="1"/>
        </dgm:presLayoutVars>
      </dgm:prSet>
      <dgm:spPr/>
    </dgm:pt>
    <dgm:pt modelId="{C9534EB5-463B-4644-8E75-0DA4D41BA2A7}" type="pres">
      <dgm:prSet presAssocID="{669518D5-58F5-4948-A674-54F67CE8316E}" presName="descendantText" presStyleLbl="alignAcc1" presStyleIdx="3" presStyleCnt="5">
        <dgm:presLayoutVars>
          <dgm:bulletEnabled val="1"/>
        </dgm:presLayoutVars>
      </dgm:prSet>
      <dgm:spPr/>
    </dgm:pt>
    <dgm:pt modelId="{ACD4F4AC-5232-4456-B950-DE48F16931BD}" type="pres">
      <dgm:prSet presAssocID="{1E1051FB-A55E-49DA-A6FD-DD45CE8408C7}" presName="sp" presStyleCnt="0"/>
      <dgm:spPr/>
    </dgm:pt>
    <dgm:pt modelId="{CF208350-8C28-4CBC-9090-4717A1B8C132}" type="pres">
      <dgm:prSet presAssocID="{18742459-A5CC-42D7-B3DF-B0BD1168615B}" presName="composite" presStyleCnt="0"/>
      <dgm:spPr/>
    </dgm:pt>
    <dgm:pt modelId="{898749C3-855B-4798-816A-86557064254F}" type="pres">
      <dgm:prSet presAssocID="{18742459-A5CC-42D7-B3DF-B0BD1168615B}" presName="parentText" presStyleLbl="alignNode1" presStyleIdx="4" presStyleCnt="5">
        <dgm:presLayoutVars>
          <dgm:chMax val="1"/>
          <dgm:bulletEnabled val="1"/>
        </dgm:presLayoutVars>
      </dgm:prSet>
      <dgm:spPr/>
    </dgm:pt>
    <dgm:pt modelId="{C70589C1-FF2B-46B5-95D7-E0F8B42187CC}" type="pres">
      <dgm:prSet presAssocID="{18742459-A5CC-42D7-B3DF-B0BD1168615B}" presName="descendantText" presStyleLbl="alignAcc1" presStyleIdx="4" presStyleCnt="5" custLinFactNeighborY="3896">
        <dgm:presLayoutVars>
          <dgm:bulletEnabled val="1"/>
        </dgm:presLayoutVars>
      </dgm:prSet>
      <dgm:spPr/>
    </dgm:pt>
  </dgm:ptLst>
  <dgm:cxnLst>
    <dgm:cxn modelId="{ACA38F16-2A9A-46F9-81AB-E5A6D9B72850}" srcId="{18742459-A5CC-42D7-B3DF-B0BD1168615B}" destId="{034E8A6E-B548-43A0-A033-7699DC92BBA6}" srcOrd="0" destOrd="0" parTransId="{D28BF5EB-E0AC-4733-9E92-CA8229B6FF32}" sibTransId="{F4233E83-9D0E-40BC-9781-D17A9AE597DD}"/>
    <dgm:cxn modelId="{6EA06E1E-835A-429B-8681-835CFF554F76}" type="presOf" srcId="{6CAAEF86-0BDE-4652-8744-1F454D21A775}" destId="{C9534EB5-463B-4644-8E75-0DA4D41BA2A7}" srcOrd="0" destOrd="0" presId="urn:microsoft.com/office/officeart/2005/8/layout/chevron2"/>
    <dgm:cxn modelId="{07D11523-3751-4882-B091-3425405ADBF0}" srcId="{1C3A8985-ACD1-42B3-8619-0D54C6F6E60D}" destId="{3718B32C-7661-4722-AFB3-70DE89DC15C6}" srcOrd="2" destOrd="0" parTransId="{801121D8-5325-4C90-8F99-AF62C20F9CF8}" sibTransId="{78D2B4D2-8B68-488A-98B8-925931C0825B}"/>
    <dgm:cxn modelId="{91950866-58F7-4910-8BB8-6E942BFC3AD4}" type="presOf" srcId="{034E8A6E-B548-43A0-A033-7699DC92BBA6}" destId="{C70589C1-FF2B-46B5-95D7-E0F8B42187CC}" srcOrd="0" destOrd="0" presId="urn:microsoft.com/office/officeart/2005/8/layout/chevron2"/>
    <dgm:cxn modelId="{3C9BDB4B-AC08-4248-9164-212B673C4307}" srcId="{6C6DE076-7055-4614-AB58-2254EDC7C7E1}" destId="{DA3D87EF-D816-4989-BD46-E04C0AF45826}" srcOrd="0" destOrd="0" parTransId="{77E3AD0C-EC40-43FE-8BAB-0503F71D93AA}" sibTransId="{01D81AFA-F362-42FF-B7D7-4DCE5FFD9D8B}"/>
    <dgm:cxn modelId="{9A41376F-7341-4A11-ADC6-BA69BA48102D}" type="presOf" srcId="{669518D5-58F5-4948-A674-54F67CE8316E}" destId="{DD58729B-5E63-4D41-B804-198053E2C033}" srcOrd="0" destOrd="0" presId="urn:microsoft.com/office/officeart/2005/8/layout/chevron2"/>
    <dgm:cxn modelId="{98B89775-AD6D-4F69-B9DC-84C5260E4ED3}" type="presOf" srcId="{3718B32C-7661-4722-AFB3-70DE89DC15C6}" destId="{3035D03C-FF5B-4086-8EDE-1BF61EB87AF1}" srcOrd="0" destOrd="0" presId="urn:microsoft.com/office/officeart/2005/8/layout/chevron2"/>
    <dgm:cxn modelId="{4162AD7F-EAC0-4A07-8C06-63ACC4B4879E}" type="presOf" srcId="{34F3AAFF-EDCD-4A7E-8BF5-4A9793D032A1}" destId="{75C99360-6F00-4C0B-B94B-1CA962E53F13}" srcOrd="0" destOrd="0" presId="urn:microsoft.com/office/officeart/2005/8/layout/chevron2"/>
    <dgm:cxn modelId="{F7F3A989-8E53-449E-8871-ACC0E68A2967}" srcId="{34F3AAFF-EDCD-4A7E-8BF5-4A9793D032A1}" destId="{AEFDD160-D61E-40A1-96C0-7FED68A7407A}" srcOrd="0" destOrd="0" parTransId="{BFCCAE8A-D3D7-4589-B723-8573B17812D6}" sibTransId="{01826134-AA14-4DC0-8221-7EF7106638F5}"/>
    <dgm:cxn modelId="{55030EA2-813A-4013-94E3-2AF72BB38055}" type="presOf" srcId="{C3DA55CB-0C40-4BA6-9CDA-A6A09922703A}" destId="{76E12667-665D-460A-91F5-A89F17ED2020}" srcOrd="0" destOrd="0" presId="urn:microsoft.com/office/officeart/2005/8/layout/chevron2"/>
    <dgm:cxn modelId="{772909A5-63A1-4231-A605-A08BC1B13472}" type="presOf" srcId="{6C6DE076-7055-4614-AB58-2254EDC7C7E1}" destId="{088376FA-22D0-4972-8427-2747179679F6}" srcOrd="0" destOrd="0" presId="urn:microsoft.com/office/officeart/2005/8/layout/chevron2"/>
    <dgm:cxn modelId="{A0AEA9A5-5E75-4451-AED1-3E116BDD48B8}" srcId="{1C3A8985-ACD1-42B3-8619-0D54C6F6E60D}" destId="{34F3AAFF-EDCD-4A7E-8BF5-4A9793D032A1}" srcOrd="0" destOrd="0" parTransId="{DF1A45B5-5D1F-4CA4-AA67-E289869C3725}" sibTransId="{C975D602-5BEF-4260-A0B9-6287D0435853}"/>
    <dgm:cxn modelId="{2C4BFBA8-CE39-48F7-A65E-8E10CEE1C52A}" type="presOf" srcId="{DA3D87EF-D816-4989-BD46-E04C0AF45826}" destId="{42BC6E1E-8C39-47FE-8FD8-37674EBB126C}" srcOrd="0" destOrd="0" presId="urn:microsoft.com/office/officeart/2005/8/layout/chevron2"/>
    <dgm:cxn modelId="{4AD6DFAB-E8EA-4671-AF2D-DD24EDE4FBED}" type="presOf" srcId="{AEFDD160-D61E-40A1-96C0-7FED68A7407A}" destId="{8B305DA5-825A-4E47-BFA5-82F106E3AC0E}" srcOrd="0" destOrd="0" presId="urn:microsoft.com/office/officeart/2005/8/layout/chevron2"/>
    <dgm:cxn modelId="{D35C9CE5-4B82-4D80-AF16-000955B333DD}" type="presOf" srcId="{18742459-A5CC-42D7-B3DF-B0BD1168615B}" destId="{898749C3-855B-4798-816A-86557064254F}" srcOrd="0" destOrd="0" presId="urn:microsoft.com/office/officeart/2005/8/layout/chevron2"/>
    <dgm:cxn modelId="{7015EEEA-6178-4884-925D-6572942BF5B1}" type="presOf" srcId="{1C3A8985-ACD1-42B3-8619-0D54C6F6E60D}" destId="{BAE5A17D-CFBC-42CE-B4F2-EB006FFFA485}" srcOrd="0" destOrd="0" presId="urn:microsoft.com/office/officeart/2005/8/layout/chevron2"/>
    <dgm:cxn modelId="{3D2E1DD1-2F05-4384-AED2-8700B665D1A8}" srcId="{669518D5-58F5-4948-A674-54F67CE8316E}" destId="{6CAAEF86-0BDE-4652-8744-1F454D21A775}" srcOrd="0" destOrd="0" parTransId="{62F2E9C7-9326-4D60-AA69-846C4BAE863E}" sibTransId="{49DCBFF1-6A9A-4DE1-A736-16721115E406}"/>
    <dgm:cxn modelId="{A41B8EF3-7B3B-4716-AACC-C8C185202FB6}" srcId="{3718B32C-7661-4722-AFB3-70DE89DC15C6}" destId="{C3DA55CB-0C40-4BA6-9CDA-A6A09922703A}" srcOrd="0" destOrd="0" parTransId="{B0E8B74C-29FF-41D8-906A-0B87003EF9B0}" sibTransId="{B4ED09FB-667E-4345-958E-E4E9A5467CC8}"/>
    <dgm:cxn modelId="{1E823DD5-0010-436C-8E0F-339167E907AD}" srcId="{1C3A8985-ACD1-42B3-8619-0D54C6F6E60D}" destId="{6C6DE076-7055-4614-AB58-2254EDC7C7E1}" srcOrd="1" destOrd="0" parTransId="{FD1FF99E-F265-4A3F-8174-660116ECC371}" sibTransId="{A1D9D221-4ECC-4093-A2A9-4FFA1E795CE9}"/>
    <dgm:cxn modelId="{A0FF81D8-629D-4E40-960F-32B4D8CF1550}" srcId="{1C3A8985-ACD1-42B3-8619-0D54C6F6E60D}" destId="{18742459-A5CC-42D7-B3DF-B0BD1168615B}" srcOrd="4" destOrd="0" parTransId="{FAFAD335-0F04-431D-8663-F4DF0C326190}" sibTransId="{E8C51633-8BD4-458D-B6AC-DC3884D2BBA7}"/>
    <dgm:cxn modelId="{1480E2DB-ADB7-48E5-9D26-190824D682D5}" srcId="{1C3A8985-ACD1-42B3-8619-0D54C6F6E60D}" destId="{669518D5-58F5-4948-A674-54F67CE8316E}" srcOrd="3" destOrd="0" parTransId="{E315586C-8250-4537-A623-EA2B74730F86}" sibTransId="{1E1051FB-A55E-49DA-A6FD-DD45CE8408C7}"/>
    <dgm:cxn modelId="{7ED5E9B6-175A-41EF-AFBD-6490DDBF3AEA}" type="presParOf" srcId="{BAE5A17D-CFBC-42CE-B4F2-EB006FFFA485}" destId="{CC765409-B7C4-41D1-8ED5-D8D6B851D354}" srcOrd="0" destOrd="0" presId="urn:microsoft.com/office/officeart/2005/8/layout/chevron2"/>
    <dgm:cxn modelId="{DC39F91F-199B-4DCB-93C3-78F705C9BF78}" type="presParOf" srcId="{CC765409-B7C4-41D1-8ED5-D8D6B851D354}" destId="{75C99360-6F00-4C0B-B94B-1CA962E53F13}" srcOrd="0" destOrd="0" presId="urn:microsoft.com/office/officeart/2005/8/layout/chevron2"/>
    <dgm:cxn modelId="{C7CE592B-4828-4A65-B8E7-A3C354C7233E}" type="presParOf" srcId="{CC765409-B7C4-41D1-8ED5-D8D6B851D354}" destId="{8B305DA5-825A-4E47-BFA5-82F106E3AC0E}" srcOrd="1" destOrd="0" presId="urn:microsoft.com/office/officeart/2005/8/layout/chevron2"/>
    <dgm:cxn modelId="{CBAF0233-3CF1-4433-89D1-BBEE736D4FBD}" type="presParOf" srcId="{BAE5A17D-CFBC-42CE-B4F2-EB006FFFA485}" destId="{5894BBEA-752E-4F76-B896-92800D99FE18}" srcOrd="1" destOrd="0" presId="urn:microsoft.com/office/officeart/2005/8/layout/chevron2"/>
    <dgm:cxn modelId="{F9313168-8B6B-43FD-BD1B-6B2483355C54}" type="presParOf" srcId="{BAE5A17D-CFBC-42CE-B4F2-EB006FFFA485}" destId="{5DB15F27-C264-4F76-A0F9-D7503B8CE4D8}" srcOrd="2" destOrd="0" presId="urn:microsoft.com/office/officeart/2005/8/layout/chevron2"/>
    <dgm:cxn modelId="{C65629FB-736A-4D77-BC07-4719AC40E5E7}" type="presParOf" srcId="{5DB15F27-C264-4F76-A0F9-D7503B8CE4D8}" destId="{088376FA-22D0-4972-8427-2747179679F6}" srcOrd="0" destOrd="0" presId="urn:microsoft.com/office/officeart/2005/8/layout/chevron2"/>
    <dgm:cxn modelId="{7AD76846-86C2-41A9-860C-D9762EF5D7D4}" type="presParOf" srcId="{5DB15F27-C264-4F76-A0F9-D7503B8CE4D8}" destId="{42BC6E1E-8C39-47FE-8FD8-37674EBB126C}" srcOrd="1" destOrd="0" presId="urn:microsoft.com/office/officeart/2005/8/layout/chevron2"/>
    <dgm:cxn modelId="{D0F63955-23E3-4A7B-A08C-C2AD5DC18EC9}" type="presParOf" srcId="{BAE5A17D-CFBC-42CE-B4F2-EB006FFFA485}" destId="{36AEC797-25BC-49DB-A043-9049DBF56DD8}" srcOrd="3" destOrd="0" presId="urn:microsoft.com/office/officeart/2005/8/layout/chevron2"/>
    <dgm:cxn modelId="{2094F048-E570-498E-B076-27F6F92C8A54}" type="presParOf" srcId="{BAE5A17D-CFBC-42CE-B4F2-EB006FFFA485}" destId="{60C4E8BA-EBA1-4A91-9A6A-EB3B83FAC823}" srcOrd="4" destOrd="0" presId="urn:microsoft.com/office/officeart/2005/8/layout/chevron2"/>
    <dgm:cxn modelId="{36416A3F-73BC-452B-97F8-7B4409DD8574}" type="presParOf" srcId="{60C4E8BA-EBA1-4A91-9A6A-EB3B83FAC823}" destId="{3035D03C-FF5B-4086-8EDE-1BF61EB87AF1}" srcOrd="0" destOrd="0" presId="urn:microsoft.com/office/officeart/2005/8/layout/chevron2"/>
    <dgm:cxn modelId="{DE1A70A7-6AE8-40F9-92E7-BD4A376A09EB}" type="presParOf" srcId="{60C4E8BA-EBA1-4A91-9A6A-EB3B83FAC823}" destId="{76E12667-665D-460A-91F5-A89F17ED2020}" srcOrd="1" destOrd="0" presId="urn:microsoft.com/office/officeart/2005/8/layout/chevron2"/>
    <dgm:cxn modelId="{835B9FB5-4B2C-400F-A52F-CA18B89F55EC}" type="presParOf" srcId="{BAE5A17D-CFBC-42CE-B4F2-EB006FFFA485}" destId="{CE338E02-7C19-4C03-9A0F-7FBF022F5391}" srcOrd="5" destOrd="0" presId="urn:microsoft.com/office/officeart/2005/8/layout/chevron2"/>
    <dgm:cxn modelId="{7865C7D9-048D-4E5D-B5AB-60A64593383C}" type="presParOf" srcId="{BAE5A17D-CFBC-42CE-B4F2-EB006FFFA485}" destId="{0ED2E701-5033-46F1-AD84-87CC1573B7A3}" srcOrd="6" destOrd="0" presId="urn:microsoft.com/office/officeart/2005/8/layout/chevron2"/>
    <dgm:cxn modelId="{555829B0-A7DD-47CA-86C9-A791CE6D8C2A}" type="presParOf" srcId="{0ED2E701-5033-46F1-AD84-87CC1573B7A3}" destId="{DD58729B-5E63-4D41-B804-198053E2C033}" srcOrd="0" destOrd="0" presId="urn:microsoft.com/office/officeart/2005/8/layout/chevron2"/>
    <dgm:cxn modelId="{BA7B0EFE-558A-45BE-808F-A54053C594EE}" type="presParOf" srcId="{0ED2E701-5033-46F1-AD84-87CC1573B7A3}" destId="{C9534EB5-463B-4644-8E75-0DA4D41BA2A7}" srcOrd="1" destOrd="0" presId="urn:microsoft.com/office/officeart/2005/8/layout/chevron2"/>
    <dgm:cxn modelId="{70104AD7-D8B7-40EE-A9BF-D99EEF2D2183}" type="presParOf" srcId="{BAE5A17D-CFBC-42CE-B4F2-EB006FFFA485}" destId="{ACD4F4AC-5232-4456-B950-DE48F16931BD}" srcOrd="7" destOrd="0" presId="urn:microsoft.com/office/officeart/2005/8/layout/chevron2"/>
    <dgm:cxn modelId="{85AC3543-24B3-453C-9364-A92AA77C2136}" type="presParOf" srcId="{BAE5A17D-CFBC-42CE-B4F2-EB006FFFA485}" destId="{CF208350-8C28-4CBC-9090-4717A1B8C132}" srcOrd="8" destOrd="0" presId="urn:microsoft.com/office/officeart/2005/8/layout/chevron2"/>
    <dgm:cxn modelId="{A6B6AAE4-BF5B-4E1A-B9FF-DFAB421E2E29}" type="presParOf" srcId="{CF208350-8C28-4CBC-9090-4717A1B8C132}" destId="{898749C3-855B-4798-816A-86557064254F}" srcOrd="0" destOrd="0" presId="urn:microsoft.com/office/officeart/2005/8/layout/chevron2"/>
    <dgm:cxn modelId="{1AD981F5-B7B6-4909-9E7B-145A7AB8E9BC}" type="presParOf" srcId="{CF208350-8C28-4CBC-9090-4717A1B8C132}" destId="{C70589C1-FF2B-46B5-95D7-E0F8B42187CC}" srcOrd="1" destOrd="0" presId="urn:microsoft.com/office/officeart/2005/8/layout/chevron2"/>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5C99360-6F00-4C0B-B94B-1CA962E53F13}">
      <dsp:nvSpPr>
        <dsp:cNvPr id="0" name=""/>
        <dsp:cNvSpPr/>
      </dsp:nvSpPr>
      <dsp:spPr>
        <a:xfrm rot="5400000">
          <a:off x="-100317" y="101323"/>
          <a:ext cx="668780" cy="468146"/>
        </a:xfrm>
        <a:prstGeom prst="chevron">
          <a:avLst/>
        </a:prstGeom>
        <a:solidFill>
          <a:schemeClr val="accent1">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255" tIns="8255" rIns="8255" bIns="8255" numCol="1" spcCol="1270" anchor="ctr" anchorCtr="0">
          <a:noAutofit/>
        </a:bodyPr>
        <a:lstStyle/>
        <a:p>
          <a:pPr marL="0" lvl="0" indent="0" algn="ctr" defTabSz="577850">
            <a:lnSpc>
              <a:spcPct val="90000"/>
            </a:lnSpc>
            <a:spcBef>
              <a:spcPct val="0"/>
            </a:spcBef>
            <a:spcAft>
              <a:spcPct val="35000"/>
            </a:spcAft>
            <a:buNone/>
          </a:pPr>
          <a:r>
            <a:rPr lang="en-AU" sz="1300" kern="1200">
              <a:solidFill>
                <a:schemeClr val="bg1"/>
              </a:solidFill>
            </a:rPr>
            <a:t>Step 1</a:t>
          </a:r>
        </a:p>
      </dsp:txBody>
      <dsp:txXfrm rot="-5400000">
        <a:off x="0" y="235079"/>
        <a:ext cx="468146" cy="200634"/>
      </dsp:txXfrm>
    </dsp:sp>
    <dsp:sp modelId="{8B305DA5-825A-4E47-BFA5-82F106E3AC0E}">
      <dsp:nvSpPr>
        <dsp:cNvPr id="0" name=""/>
        <dsp:cNvSpPr/>
      </dsp:nvSpPr>
      <dsp:spPr>
        <a:xfrm rot="5400000">
          <a:off x="2452262" y="-1983108"/>
          <a:ext cx="434707" cy="4402938"/>
        </a:xfrm>
        <a:prstGeom prst="round2Same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AU" sz="1200" kern="1200"/>
            <a:t>Read the AIP and seek independent advice</a:t>
          </a:r>
        </a:p>
      </dsp:txBody>
      <dsp:txXfrm rot="-5400000">
        <a:off x="468147" y="22228"/>
        <a:ext cx="4381717" cy="392265"/>
      </dsp:txXfrm>
    </dsp:sp>
    <dsp:sp modelId="{088376FA-22D0-4972-8427-2747179679F6}">
      <dsp:nvSpPr>
        <dsp:cNvPr id="0" name=""/>
        <dsp:cNvSpPr/>
      </dsp:nvSpPr>
      <dsp:spPr>
        <a:xfrm rot="5400000">
          <a:off x="-100317" y="644031"/>
          <a:ext cx="668780" cy="468146"/>
        </a:xfrm>
        <a:prstGeom prst="chevron">
          <a:avLst/>
        </a:prstGeom>
        <a:solidFill>
          <a:schemeClr val="accent1">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255" tIns="8255" rIns="8255" bIns="8255" numCol="1" spcCol="1270" anchor="ctr" anchorCtr="0">
          <a:noAutofit/>
        </a:bodyPr>
        <a:lstStyle/>
        <a:p>
          <a:pPr marL="0" lvl="0" indent="0" algn="ctr" defTabSz="577850">
            <a:lnSpc>
              <a:spcPct val="90000"/>
            </a:lnSpc>
            <a:spcBef>
              <a:spcPct val="0"/>
            </a:spcBef>
            <a:spcAft>
              <a:spcPct val="35000"/>
            </a:spcAft>
            <a:buNone/>
          </a:pPr>
          <a:r>
            <a:rPr lang="en-AU" sz="1300" kern="1200"/>
            <a:t>Step 2</a:t>
          </a:r>
        </a:p>
      </dsp:txBody>
      <dsp:txXfrm rot="-5400000">
        <a:off x="0" y="777787"/>
        <a:ext cx="468146" cy="200634"/>
      </dsp:txXfrm>
    </dsp:sp>
    <dsp:sp modelId="{42BC6E1E-8C39-47FE-8FD8-37674EBB126C}">
      <dsp:nvSpPr>
        <dsp:cNvPr id="0" name=""/>
        <dsp:cNvSpPr/>
      </dsp:nvSpPr>
      <dsp:spPr>
        <a:xfrm rot="5400000">
          <a:off x="2452262" y="-1440401"/>
          <a:ext cx="434707" cy="4402938"/>
        </a:xfrm>
        <a:prstGeom prst="round2Same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AU" sz="1200" kern="1200"/>
            <a:t>Determine spectrum requirements</a:t>
          </a:r>
        </a:p>
      </dsp:txBody>
      <dsp:txXfrm rot="-5400000">
        <a:off x="468147" y="564935"/>
        <a:ext cx="4381717" cy="392265"/>
      </dsp:txXfrm>
    </dsp:sp>
    <dsp:sp modelId="{3035D03C-FF5B-4086-8EDE-1BF61EB87AF1}">
      <dsp:nvSpPr>
        <dsp:cNvPr id="0" name=""/>
        <dsp:cNvSpPr/>
      </dsp:nvSpPr>
      <dsp:spPr>
        <a:xfrm rot="5400000">
          <a:off x="-100317" y="1186739"/>
          <a:ext cx="668780" cy="468146"/>
        </a:xfrm>
        <a:prstGeom prst="chevron">
          <a:avLst/>
        </a:prstGeom>
        <a:solidFill>
          <a:schemeClr val="accent1">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255" tIns="8255" rIns="8255" bIns="8255" numCol="1" spcCol="1270" anchor="ctr" anchorCtr="0">
          <a:noAutofit/>
        </a:bodyPr>
        <a:lstStyle/>
        <a:p>
          <a:pPr marL="0" lvl="0" indent="0" algn="ctr" defTabSz="577850">
            <a:lnSpc>
              <a:spcPct val="90000"/>
            </a:lnSpc>
            <a:spcBef>
              <a:spcPct val="0"/>
            </a:spcBef>
            <a:spcAft>
              <a:spcPct val="35000"/>
            </a:spcAft>
            <a:buNone/>
          </a:pPr>
          <a:r>
            <a:rPr lang="en-AU" sz="1300" kern="1200"/>
            <a:t>Step 3</a:t>
          </a:r>
        </a:p>
      </dsp:txBody>
      <dsp:txXfrm rot="-5400000">
        <a:off x="0" y="1320495"/>
        <a:ext cx="468146" cy="200634"/>
      </dsp:txXfrm>
    </dsp:sp>
    <dsp:sp modelId="{76E12667-665D-460A-91F5-A89F17ED2020}">
      <dsp:nvSpPr>
        <dsp:cNvPr id="0" name=""/>
        <dsp:cNvSpPr/>
      </dsp:nvSpPr>
      <dsp:spPr>
        <a:xfrm rot="5400000">
          <a:off x="2452262" y="-915351"/>
          <a:ext cx="434707" cy="4402938"/>
        </a:xfrm>
        <a:prstGeom prst="round2Same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AU" sz="1200" kern="1200"/>
            <a:t>Register for the allocation</a:t>
          </a:r>
        </a:p>
      </dsp:txBody>
      <dsp:txXfrm rot="-5400000">
        <a:off x="468147" y="1089985"/>
        <a:ext cx="4381717" cy="392265"/>
      </dsp:txXfrm>
    </dsp:sp>
    <dsp:sp modelId="{DD58729B-5E63-4D41-B804-198053E2C033}">
      <dsp:nvSpPr>
        <dsp:cNvPr id="0" name=""/>
        <dsp:cNvSpPr/>
      </dsp:nvSpPr>
      <dsp:spPr>
        <a:xfrm rot="5400000">
          <a:off x="-100317" y="1729446"/>
          <a:ext cx="668780" cy="468146"/>
        </a:xfrm>
        <a:prstGeom prst="chevron">
          <a:avLst/>
        </a:prstGeom>
        <a:solidFill>
          <a:schemeClr val="accent1">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255" tIns="8255" rIns="8255" bIns="8255" numCol="1" spcCol="1270" anchor="ctr" anchorCtr="0">
          <a:noAutofit/>
        </a:bodyPr>
        <a:lstStyle/>
        <a:p>
          <a:pPr marL="0" lvl="0" indent="0" algn="ctr" defTabSz="577850">
            <a:lnSpc>
              <a:spcPct val="90000"/>
            </a:lnSpc>
            <a:spcBef>
              <a:spcPct val="0"/>
            </a:spcBef>
            <a:spcAft>
              <a:spcPct val="35000"/>
            </a:spcAft>
            <a:buNone/>
          </a:pPr>
          <a:r>
            <a:rPr lang="en-AU" sz="1300" kern="1200"/>
            <a:t>Step 4</a:t>
          </a:r>
        </a:p>
      </dsp:txBody>
      <dsp:txXfrm rot="-5400000">
        <a:off x="0" y="1863202"/>
        <a:ext cx="468146" cy="200634"/>
      </dsp:txXfrm>
    </dsp:sp>
    <dsp:sp modelId="{C9534EB5-463B-4644-8E75-0DA4D41BA2A7}">
      <dsp:nvSpPr>
        <dsp:cNvPr id="0" name=""/>
        <dsp:cNvSpPr/>
      </dsp:nvSpPr>
      <dsp:spPr>
        <a:xfrm rot="5400000">
          <a:off x="2452262" y="-354985"/>
          <a:ext cx="434707" cy="4402938"/>
        </a:xfrm>
        <a:prstGeom prst="round2Same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AU" sz="1200" kern="1200"/>
            <a:t>Bid in the auction (if there is competing demand) and, if successful</a:t>
          </a:r>
        </a:p>
      </dsp:txBody>
      <dsp:txXfrm rot="-5400000">
        <a:off x="468147" y="1650351"/>
        <a:ext cx="4381717" cy="392265"/>
      </dsp:txXfrm>
    </dsp:sp>
    <dsp:sp modelId="{898749C3-855B-4798-816A-86557064254F}">
      <dsp:nvSpPr>
        <dsp:cNvPr id="0" name=""/>
        <dsp:cNvSpPr/>
      </dsp:nvSpPr>
      <dsp:spPr>
        <a:xfrm rot="5400000">
          <a:off x="-100317" y="2272154"/>
          <a:ext cx="668780" cy="468146"/>
        </a:xfrm>
        <a:prstGeom prst="chevron">
          <a:avLst/>
        </a:prstGeom>
        <a:solidFill>
          <a:schemeClr val="accent1">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255" tIns="8255" rIns="8255" bIns="8255" numCol="1" spcCol="1270" anchor="ctr" anchorCtr="0">
          <a:noAutofit/>
        </a:bodyPr>
        <a:lstStyle/>
        <a:p>
          <a:pPr marL="0" lvl="0" indent="0" algn="ctr" defTabSz="577850">
            <a:lnSpc>
              <a:spcPct val="90000"/>
            </a:lnSpc>
            <a:spcBef>
              <a:spcPct val="0"/>
            </a:spcBef>
            <a:spcAft>
              <a:spcPct val="35000"/>
            </a:spcAft>
            <a:buNone/>
          </a:pPr>
          <a:r>
            <a:rPr lang="en-AU" sz="1300" kern="1200"/>
            <a:t>Step 5</a:t>
          </a:r>
        </a:p>
      </dsp:txBody>
      <dsp:txXfrm rot="-5400000">
        <a:off x="0" y="2405910"/>
        <a:ext cx="468146" cy="200634"/>
      </dsp:txXfrm>
    </dsp:sp>
    <dsp:sp modelId="{C70589C1-FF2B-46B5-95D7-E0F8B42187CC}">
      <dsp:nvSpPr>
        <dsp:cNvPr id="0" name=""/>
        <dsp:cNvSpPr/>
      </dsp:nvSpPr>
      <dsp:spPr>
        <a:xfrm rot="5400000">
          <a:off x="2452262" y="204658"/>
          <a:ext cx="434707" cy="4402938"/>
        </a:xfrm>
        <a:prstGeom prst="round2Same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l" defTabSz="533400">
            <a:lnSpc>
              <a:spcPct val="90000"/>
            </a:lnSpc>
            <a:spcBef>
              <a:spcPct val="0"/>
            </a:spcBef>
            <a:spcAft>
              <a:spcPct val="15000"/>
            </a:spcAft>
            <a:buChar char="•"/>
          </a:pPr>
          <a:r>
            <a:rPr lang="en-AU" sz="1200" kern="1200"/>
            <a:t>Pay for the licence</a:t>
          </a:r>
        </a:p>
      </dsp:txBody>
      <dsp:txXfrm rot="-5400000">
        <a:off x="468147" y="2209995"/>
        <a:ext cx="4381717" cy="392265"/>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A1CB12-CE4B-4386-AC0F-090558A597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240F488-C770-4A62-BA89-43ED978735CE}">
  <ds:schemaRefs>
    <ds:schemaRef ds:uri="http://schemas.microsoft.com/sharepoint/v3/contenttype/forms"/>
  </ds:schemaRefs>
</ds:datastoreItem>
</file>

<file path=customXml/itemProps3.xml><?xml version="1.0" encoding="utf-8"?>
<ds:datastoreItem xmlns:ds="http://schemas.openxmlformats.org/officeDocument/2006/customXml" ds:itemID="{FBEE835D-9C82-4054-935C-80E3F991C26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4BD6264-6F42-4417-86D0-8FA4AD71CC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11453</Words>
  <Characters>65287</Characters>
  <Application>Microsoft Office Word</Application>
  <DocSecurity>4</DocSecurity>
  <Lines>544</Lines>
  <Paragraphs>153</Paragraphs>
  <ScaleCrop>false</ScaleCrop>
  <HeadingPairs>
    <vt:vector size="2" baseType="variant">
      <vt:variant>
        <vt:lpstr>Title</vt:lpstr>
      </vt:variant>
      <vt:variant>
        <vt:i4>1</vt:i4>
      </vt:variant>
    </vt:vector>
  </HeadingPairs>
  <TitlesOfParts>
    <vt:vector size="1" baseType="lpstr">
      <vt:lpstr>Allocation of spectrum licences in the 27 GHz band by auction or pre-determined price</vt:lpstr>
    </vt:vector>
  </TitlesOfParts>
  <Company>acma</Company>
  <LinksUpToDate>false</LinksUpToDate>
  <CharactersWithSpaces>76587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Allocation of spectrum licences in the 27 GHz band by auction or pre-determined price</dc:title>
  <dc:creator>ACMA</dc:creator>
  <cp:lastModifiedBy>Joanna Hicks</cp:lastModifiedBy>
  <cp:revision>2</cp:revision>
  <cp:lastPrinted>2012-03-13T00:28:00Z</cp:lastPrinted>
  <dcterms:created xsi:type="dcterms:W3CDTF">2019-08-22T03:20:00Z</dcterms:created>
  <dcterms:modified xsi:type="dcterms:W3CDTF">2019-08-22T03:20:00Z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ContentTypeId">
    <vt:lpwstr>0x010100880208D3386B714F868445C21D19A09D</vt:lpwstr>
  </property>
</Properties>
</file>