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EAAD45" w14:textId="77777777" w:rsidR="005107AD" w:rsidRPr="005107AD" w:rsidRDefault="005107AD" w:rsidP="005C51A0">
      <w:pPr>
        <w:spacing w:before="0" w:after="0" w:line="240" w:lineRule="auto"/>
        <w:ind w:right="-56"/>
        <w:jc w:val="right"/>
        <w:rPr>
          <w:rFonts w:ascii="Arial" w:hAnsi="Arial" w:cs="Arial"/>
          <w:noProof/>
          <w:sz w:val="16"/>
          <w:szCs w:val="16"/>
        </w:rPr>
      </w:pPr>
      <w:bookmarkStart w:id="0" w:name="_GoBack"/>
      <w:bookmarkEnd w:id="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097"/>
        <w:gridCol w:w="5107"/>
      </w:tblGrid>
      <w:tr w:rsidR="005C51A0" w14:paraId="3EEF2DB1" w14:textId="77777777" w:rsidTr="005C51A0">
        <w:tc>
          <w:tcPr>
            <w:tcW w:w="5210" w:type="dxa"/>
          </w:tcPr>
          <w:p w14:paraId="3006204F" w14:textId="77777777" w:rsidR="005C51A0" w:rsidRDefault="005C51A0" w:rsidP="005C51A0">
            <w:pPr>
              <w:spacing w:before="0" w:after="0" w:line="240" w:lineRule="auto"/>
              <w:ind w:right="97"/>
              <w:rPr>
                <w:rFonts w:ascii="Arial" w:hAnsi="Arial" w:cs="Arial"/>
                <w:noProof/>
                <w:sz w:val="32"/>
                <w:szCs w:val="32"/>
              </w:rPr>
            </w:pPr>
            <w:r>
              <w:rPr>
                <w:rFonts w:ascii="Arial" w:hAnsi="Arial" w:cs="Arial"/>
                <w:noProof/>
                <w:sz w:val="32"/>
                <w:szCs w:val="32"/>
              </w:rPr>
              <w:t>Telecommunications cabling advice (TCA2)</w:t>
            </w:r>
          </w:p>
          <w:p w14:paraId="7612546E" w14:textId="77777777" w:rsidR="005C51A0" w:rsidRDefault="005C51A0" w:rsidP="005C51A0">
            <w:pPr>
              <w:spacing w:before="0" w:after="0" w:line="240" w:lineRule="auto"/>
              <w:ind w:right="1259"/>
              <w:rPr>
                <w:rFonts w:ascii="Arial" w:hAnsi="Arial" w:cs="Arial"/>
                <w:noProof/>
                <w:sz w:val="32"/>
                <w:szCs w:val="32"/>
              </w:rPr>
            </w:pPr>
          </w:p>
        </w:tc>
        <w:tc>
          <w:tcPr>
            <w:tcW w:w="5210" w:type="dxa"/>
          </w:tcPr>
          <w:p w14:paraId="383E0915" w14:textId="08EE7672" w:rsidR="005C51A0" w:rsidRDefault="00CC1F57" w:rsidP="0091678C">
            <w:pPr>
              <w:spacing w:before="0" w:after="0" w:line="240" w:lineRule="auto"/>
              <w:ind w:left="121"/>
              <w:jc w:val="right"/>
              <w:rPr>
                <w:rFonts w:ascii="Arial" w:hAnsi="Arial" w:cs="Arial"/>
                <w:noProof/>
                <w:sz w:val="32"/>
                <w:szCs w:val="32"/>
              </w:rPr>
            </w:pPr>
            <w:r w:rsidRPr="005C51A0">
              <w:rPr>
                <w:rFonts w:ascii="Arial" w:hAnsi="Arial" w:cs="Arial"/>
                <w:noProof/>
                <w:sz w:val="16"/>
                <w:szCs w:val="16"/>
              </w:rPr>
              <w:drawing>
                <wp:inline distT="0" distB="0" distL="0" distR="0" wp14:anchorId="2CFEBF2D" wp14:editId="1FE75682">
                  <wp:extent cx="1952625" cy="647700"/>
                  <wp:effectExtent l="0" t="0" r="0" b="0"/>
                  <wp:docPr id="1" name="Picture 1" descr="ACMA_LOGO_BLACK_55m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MA_LOGO_BLACK_55m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8B8A894" w14:textId="77777777" w:rsidR="00652DC3" w:rsidRDefault="00652DC3" w:rsidP="00652DC3">
      <w:pPr>
        <w:spacing w:before="60" w:after="60"/>
        <w:rPr>
          <w:rFonts w:ascii="Arial" w:hAnsi="Arial" w:cs="Arial"/>
          <w:sz w:val="20"/>
          <w:szCs w:val="20"/>
          <w:lang w:eastAsia="en-AU"/>
        </w:rPr>
      </w:pPr>
      <w:r w:rsidRPr="00652DC3">
        <w:rPr>
          <w:rFonts w:ascii="Arial" w:hAnsi="Arial" w:cs="Arial"/>
          <w:sz w:val="20"/>
          <w:szCs w:val="20"/>
          <w:lang w:eastAsia="en-AU"/>
        </w:rPr>
        <w:t xml:space="preserve">This form is an optional addition to the </w:t>
      </w:r>
      <w:r w:rsidR="004567BC">
        <w:rPr>
          <w:rFonts w:ascii="Arial" w:hAnsi="Arial" w:cs="Arial"/>
          <w:sz w:val="20"/>
          <w:szCs w:val="20"/>
          <w:lang w:eastAsia="en-AU"/>
        </w:rPr>
        <w:t xml:space="preserve">TCA1 </w:t>
      </w:r>
      <w:r w:rsidRPr="00652DC3">
        <w:rPr>
          <w:rFonts w:ascii="Arial" w:hAnsi="Arial" w:cs="Arial"/>
          <w:sz w:val="20"/>
          <w:szCs w:val="20"/>
          <w:lang w:eastAsia="en-AU"/>
        </w:rPr>
        <w:t>Telecommunications Cabling Advice</w:t>
      </w:r>
      <w:r>
        <w:rPr>
          <w:rFonts w:ascii="Arial" w:hAnsi="Arial" w:cs="Arial"/>
          <w:sz w:val="20"/>
          <w:szCs w:val="20"/>
          <w:lang w:eastAsia="en-AU"/>
        </w:rPr>
        <w:t xml:space="preserve"> form. It may </w:t>
      </w:r>
      <w:r w:rsidRPr="00652DC3">
        <w:rPr>
          <w:rFonts w:ascii="Arial" w:hAnsi="Arial" w:cs="Arial"/>
          <w:sz w:val="20"/>
          <w:szCs w:val="20"/>
          <w:lang w:eastAsia="en-AU"/>
        </w:rPr>
        <w:t>be used by registered cablers to alert the customer or building manager of any non-compliant cable installations that are outside the contracted scope of work.</w:t>
      </w:r>
    </w:p>
    <w:p w14:paraId="5F282854" w14:textId="77777777" w:rsidR="00F3693C" w:rsidRDefault="00F3693C" w:rsidP="00F3693C">
      <w:pPr>
        <w:spacing w:before="60" w:after="60"/>
        <w:ind w:left="1440"/>
        <w:rPr>
          <w:rFonts w:ascii="Arial" w:hAnsi="Arial" w:cs="Arial"/>
        </w:rPr>
      </w:pPr>
      <w:r w:rsidRPr="004567BC"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4567BC">
        <w:rPr>
          <w:rFonts w:ascii="Arial" w:hAnsi="Arial" w:cs="Arial"/>
        </w:rPr>
        <w:instrText xml:space="preserve"> FORMCHECKBOX </w:instrText>
      </w:r>
      <w:r w:rsidR="00C65C07">
        <w:rPr>
          <w:rFonts w:ascii="Arial" w:hAnsi="Arial" w:cs="Arial"/>
        </w:rPr>
      </w:r>
      <w:r w:rsidR="00C65C07">
        <w:rPr>
          <w:rFonts w:ascii="Arial" w:hAnsi="Arial" w:cs="Arial"/>
        </w:rPr>
        <w:fldChar w:fldCharType="separate"/>
      </w:r>
      <w:r w:rsidRPr="004567BC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ab/>
        <w:t>Pre works advice</w:t>
      </w:r>
    </w:p>
    <w:p w14:paraId="22A01461" w14:textId="77777777" w:rsidR="00F3693C" w:rsidRDefault="00F3693C" w:rsidP="00F3693C">
      <w:pPr>
        <w:spacing w:before="60" w:after="60"/>
        <w:ind w:left="1440"/>
        <w:rPr>
          <w:rFonts w:ascii="Arial" w:hAnsi="Arial" w:cs="Arial"/>
        </w:rPr>
      </w:pPr>
      <w:r w:rsidRPr="004567BC">
        <w:rPr>
          <w:rFonts w:ascii="Arial" w:hAnsi="Arial" w:cs="Arial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 w:rsidRPr="004567BC">
        <w:rPr>
          <w:rFonts w:ascii="Arial" w:hAnsi="Arial" w:cs="Arial"/>
        </w:rPr>
        <w:instrText xml:space="preserve"> FORMCHECKBOX </w:instrText>
      </w:r>
      <w:r w:rsidR="00C65C07">
        <w:rPr>
          <w:rFonts w:ascii="Arial" w:hAnsi="Arial" w:cs="Arial"/>
        </w:rPr>
      </w:r>
      <w:r w:rsidR="00C65C07">
        <w:rPr>
          <w:rFonts w:ascii="Arial" w:hAnsi="Arial" w:cs="Arial"/>
        </w:rPr>
        <w:fldChar w:fldCharType="separate"/>
      </w:r>
      <w:r w:rsidRPr="004567BC">
        <w:rPr>
          <w:rFonts w:ascii="Arial" w:hAnsi="Arial" w:cs="Arial"/>
        </w:rPr>
        <w:fldChar w:fldCharType="end"/>
      </w:r>
      <w:r>
        <w:rPr>
          <w:rFonts w:ascii="Arial" w:hAnsi="Arial" w:cs="Arial"/>
        </w:rPr>
        <w:tab/>
        <w:t>Post works advice</w:t>
      </w:r>
    </w:p>
    <w:p w14:paraId="723A9C5C" w14:textId="77777777" w:rsidR="00061F0C" w:rsidRPr="00652DC3" w:rsidRDefault="00061F0C" w:rsidP="00B711CA">
      <w:pPr>
        <w:spacing w:before="0" w:after="0" w:line="240" w:lineRule="auto"/>
        <w:ind w:right="125"/>
        <w:rPr>
          <w:rFonts w:ascii="Arial" w:hAnsi="Arial" w:cs="Arial"/>
          <w:sz w:val="20"/>
          <w:szCs w:val="20"/>
        </w:rPr>
      </w:pPr>
    </w:p>
    <w:p w14:paraId="4D8D6E6E" w14:textId="77777777" w:rsidR="00181C5A" w:rsidRPr="004567BC" w:rsidRDefault="00B60526" w:rsidP="00181C5A">
      <w:pPr>
        <w:pStyle w:val="ACMABodyText"/>
        <w:shd w:val="solid" w:color="auto" w:fill="auto"/>
        <w:spacing w:before="0" w:after="0" w:line="240" w:lineRule="auto"/>
        <w:outlineLvl w:val="0"/>
        <w:rPr>
          <w:rFonts w:ascii="Arial" w:hAnsi="Arial" w:cs="Arial"/>
          <w:b/>
          <w:color w:val="FFFFFF"/>
          <w:sz w:val="22"/>
          <w:szCs w:val="18"/>
        </w:rPr>
      </w:pPr>
      <w:r w:rsidRPr="004567BC">
        <w:rPr>
          <w:rFonts w:ascii="Arial" w:hAnsi="Arial" w:cs="Arial"/>
          <w:b/>
          <w:color w:val="FFFFFF"/>
          <w:sz w:val="22"/>
          <w:szCs w:val="18"/>
        </w:rPr>
        <w:t>Outstanding matters</w:t>
      </w:r>
    </w:p>
    <w:p w14:paraId="45D25949" w14:textId="77777777" w:rsidR="00181C5A" w:rsidRPr="004567BC" w:rsidRDefault="00181C5A" w:rsidP="00181C5A">
      <w:pPr>
        <w:spacing w:before="60" w:after="60" w:line="240" w:lineRule="auto"/>
        <w:rPr>
          <w:rFonts w:ascii="Arial" w:hAnsi="Arial" w:cs="Arial"/>
          <w:sz w:val="22"/>
          <w:szCs w:val="18"/>
        </w:rPr>
        <w:sectPr w:rsidR="00181C5A" w:rsidRPr="004567BC" w:rsidSect="009A4587">
          <w:footerReference w:type="default" r:id="rId8"/>
          <w:type w:val="continuous"/>
          <w:pgSz w:w="11906" w:h="16838" w:code="9"/>
          <w:pgMar w:top="567" w:right="851" w:bottom="567" w:left="851" w:header="709" w:footer="454" w:gutter="0"/>
          <w:cols w:space="708"/>
          <w:docGrid w:linePitch="360"/>
        </w:sectPr>
      </w:pPr>
    </w:p>
    <w:p w14:paraId="31B831DE" w14:textId="77777777" w:rsidR="00D818B9" w:rsidRDefault="00D818B9" w:rsidP="00980680">
      <w:pPr>
        <w:autoSpaceDE w:val="0"/>
        <w:autoSpaceDN w:val="0"/>
        <w:adjustRightInd w:val="0"/>
        <w:spacing w:before="120" w:after="60" w:line="240" w:lineRule="auto"/>
        <w:rPr>
          <w:rFonts w:ascii="Arial" w:hAnsi="Arial" w:cs="Arial"/>
          <w:b/>
          <w:bCs/>
          <w:i/>
          <w:iCs/>
          <w:sz w:val="16"/>
          <w:szCs w:val="16"/>
          <w:lang w:eastAsia="en-AU"/>
        </w:rPr>
      </w:pPr>
    </w:p>
    <w:p w14:paraId="025DDE28" w14:textId="77777777" w:rsidR="00B60526" w:rsidRPr="00652DC3" w:rsidRDefault="00B60526" w:rsidP="00B60526">
      <w:pPr>
        <w:spacing w:before="60" w:after="60" w:line="240" w:lineRule="auto"/>
        <w:rPr>
          <w:rFonts w:ascii="Arial" w:hAnsi="Arial" w:cs="Arial"/>
          <w:sz w:val="20"/>
          <w:szCs w:val="20"/>
          <w:lang w:eastAsia="en-AU"/>
        </w:rPr>
        <w:sectPr w:rsidR="00B60526" w:rsidRPr="00652DC3" w:rsidSect="00B60526">
          <w:footerReference w:type="default" r:id="rId9"/>
          <w:type w:val="continuous"/>
          <w:pgSz w:w="11906" w:h="16838" w:code="9"/>
          <w:pgMar w:top="567" w:right="851" w:bottom="567" w:left="851" w:header="709" w:footer="454" w:gutter="0"/>
          <w:cols w:space="708"/>
          <w:docGrid w:linePitch="360"/>
        </w:sectPr>
      </w:pPr>
      <w:r w:rsidRPr="00652DC3">
        <w:rPr>
          <w:rFonts w:ascii="Arial" w:hAnsi="Arial" w:cs="Arial"/>
          <w:sz w:val="20"/>
          <w:szCs w:val="20"/>
          <w:lang w:eastAsia="en-AU"/>
        </w:rPr>
        <w:t>While undertaking the contracted cabling work, the following issues have been identified with the pre-existing cable installation, which may require your attention:</w:t>
      </w:r>
    </w:p>
    <w:tbl>
      <w:tblPr>
        <w:tblStyle w:val="TableGrid"/>
        <w:tblW w:w="10260" w:type="dxa"/>
        <w:tblInd w:w="108" w:type="dxa"/>
        <w:tblLook w:val="01E0" w:firstRow="1" w:lastRow="1" w:firstColumn="1" w:lastColumn="1" w:noHBand="0" w:noVBand="0"/>
      </w:tblPr>
      <w:tblGrid>
        <w:gridCol w:w="5026"/>
        <w:gridCol w:w="5234"/>
      </w:tblGrid>
      <w:tr w:rsidR="00D12781" w:rsidRPr="00652DC3" w14:paraId="7E5ED5B8" w14:textId="77777777" w:rsidTr="004567BC">
        <w:trPr>
          <w:trHeight w:val="1130"/>
        </w:trPr>
        <w:tc>
          <w:tcPr>
            <w:tcW w:w="5026" w:type="dxa"/>
          </w:tcPr>
          <w:p w14:paraId="6620431A" w14:textId="77777777" w:rsidR="006A1533" w:rsidRPr="00652DC3" w:rsidRDefault="006A1533" w:rsidP="004567BC">
            <w:pPr>
              <w:tabs>
                <w:tab w:val="left" w:pos="432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Pr="00652DC3">
              <w:rPr>
                <w:rFonts w:ascii="Arial" w:hAnsi="Arial" w:cs="Arial"/>
                <w:sz w:val="20"/>
                <w:szCs w:val="20"/>
              </w:rPr>
              <w:t xml:space="preserve">   Inadequate separation of communications and </w:t>
            </w:r>
            <w:r w:rsidR="004567BC">
              <w:rPr>
                <w:rFonts w:ascii="Arial" w:hAnsi="Arial" w:cs="Arial"/>
                <w:sz w:val="20"/>
                <w:szCs w:val="20"/>
              </w:rPr>
              <w:tab/>
              <w:t xml:space="preserve"> </w:t>
            </w:r>
            <w:r w:rsidRPr="00652DC3">
              <w:rPr>
                <w:rFonts w:ascii="Arial" w:hAnsi="Arial" w:cs="Arial"/>
                <w:sz w:val="20"/>
                <w:szCs w:val="20"/>
              </w:rPr>
              <w:t>electrical cabling</w:t>
            </w:r>
          </w:p>
          <w:p w14:paraId="7EBB1A7B" w14:textId="77777777" w:rsidR="00D12781" w:rsidRPr="00652DC3" w:rsidRDefault="00D12781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14:paraId="6AF3CFF3" w14:textId="77777777" w:rsidR="00AF4542" w:rsidRPr="00652DC3" w:rsidRDefault="00AF4542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267D9371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3A8E1AC3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Attention required – non-urgent</w:t>
            </w:r>
          </w:p>
          <w:p w14:paraId="78A573F7" w14:textId="77777777" w:rsidR="00AF4542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Long term – low safety risk</w:t>
            </w:r>
          </w:p>
        </w:tc>
      </w:tr>
      <w:tr w:rsidR="00D12781" w:rsidRPr="00652DC3" w14:paraId="3322DC00" w14:textId="77777777" w:rsidTr="006A1533">
        <w:tc>
          <w:tcPr>
            <w:tcW w:w="5026" w:type="dxa"/>
          </w:tcPr>
          <w:p w14:paraId="1739F1F3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Inappropriate or inadequate support provided to </w:t>
            </w:r>
            <w:r>
              <w:rPr>
                <w:rFonts w:ascii="Arial" w:hAnsi="Arial" w:cs="Arial"/>
                <w:sz w:val="20"/>
                <w:szCs w:val="20"/>
              </w:rPr>
              <w:tab/>
              <w:t xml:space="preserve">  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>cables</w:t>
            </w:r>
          </w:p>
          <w:p w14:paraId="2503C5BB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CC5513B" w14:textId="77777777" w:rsidR="00AF4542" w:rsidRPr="00652DC3" w:rsidRDefault="00AF4542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58CA040C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590A225D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74D53A1A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Long term – low safety risk </w:t>
            </w:r>
          </w:p>
        </w:tc>
      </w:tr>
      <w:tr w:rsidR="00D12781" w:rsidRPr="00652DC3" w14:paraId="03CBF7B6" w14:textId="77777777" w:rsidTr="006A1533">
        <w:tc>
          <w:tcPr>
            <w:tcW w:w="5026" w:type="dxa"/>
          </w:tcPr>
          <w:p w14:paraId="5B5EBCD9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Cables not secured or fixed</w:t>
            </w:r>
          </w:p>
          <w:p w14:paraId="5C7FAA4C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28B4FACE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42067878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E4790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0D485FF3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2C95A447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Long term – low safety risk </w:t>
            </w:r>
          </w:p>
        </w:tc>
      </w:tr>
      <w:tr w:rsidR="00D12781" w:rsidRPr="00652DC3" w14:paraId="76615E99" w14:textId="77777777" w:rsidTr="006A1533">
        <w:tc>
          <w:tcPr>
            <w:tcW w:w="5026" w:type="dxa"/>
          </w:tcPr>
          <w:p w14:paraId="42EAB245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Non-compliant cabling product used</w:t>
            </w:r>
          </w:p>
          <w:p w14:paraId="40C5E0E6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0251BD9C" w14:textId="77777777" w:rsidR="00AF4542" w:rsidRPr="00652DC3" w:rsidRDefault="00AF4542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14E3CC49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E4790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0220D25C" w14:textId="77777777" w:rsidR="004567BC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4032C2A1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Long term – low safety risk</w:t>
            </w:r>
          </w:p>
        </w:tc>
      </w:tr>
      <w:tr w:rsidR="00D12781" w:rsidRPr="00652DC3" w14:paraId="1B5B72EC" w14:textId="77777777" w:rsidTr="006A1533">
        <w:tc>
          <w:tcPr>
            <w:tcW w:w="5026" w:type="dxa"/>
          </w:tcPr>
          <w:p w14:paraId="107708B3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Non-compliant customer equipment installed</w:t>
            </w:r>
          </w:p>
          <w:p w14:paraId="41956AE8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C3322BF" w14:textId="77777777" w:rsidR="00AF4542" w:rsidRPr="00652DC3" w:rsidRDefault="00AF4542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70C8B268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E4790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5E712263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35410B4E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Long term – low safety risk </w:t>
            </w:r>
          </w:p>
        </w:tc>
      </w:tr>
      <w:tr w:rsidR="00D12781" w:rsidRPr="00652DC3" w14:paraId="0E17B2F0" w14:textId="77777777" w:rsidTr="006A1533">
        <w:tc>
          <w:tcPr>
            <w:tcW w:w="5026" w:type="dxa"/>
          </w:tcPr>
          <w:p w14:paraId="1E549B6F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Non-compliant earthing</w:t>
            </w:r>
          </w:p>
          <w:p w14:paraId="2EDBA0AE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3AB00542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0DC68AD9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E4790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14C96074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0C860FC5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Long term – low safety risk</w:t>
            </w:r>
          </w:p>
        </w:tc>
      </w:tr>
      <w:tr w:rsidR="00D12781" w:rsidRPr="00652DC3" w14:paraId="121AD43D" w14:textId="77777777" w:rsidTr="006A1533">
        <w:tc>
          <w:tcPr>
            <w:tcW w:w="5026" w:type="dxa"/>
          </w:tcPr>
          <w:p w14:paraId="3E3867C5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Wrong colour conduit used</w:t>
            </w:r>
          </w:p>
          <w:p w14:paraId="14F1CE74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1B8A0279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188D96A1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E4790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0AD85A96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2917D388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Long term – low safety risk </w:t>
            </w:r>
          </w:p>
        </w:tc>
      </w:tr>
      <w:tr w:rsidR="00D12781" w:rsidRPr="00652DC3" w14:paraId="0402DCF5" w14:textId="77777777" w:rsidTr="006A1533">
        <w:tc>
          <w:tcPr>
            <w:tcW w:w="5026" w:type="dxa"/>
          </w:tcPr>
          <w:p w14:paraId="2A4CD4BF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Records are missing or out of date</w:t>
            </w:r>
          </w:p>
          <w:p w14:paraId="608A59C8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36A348EA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31310B21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E4790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4184CDD3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1ED8F384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Long term – low safety risk</w:t>
            </w:r>
          </w:p>
        </w:tc>
      </w:tr>
      <w:tr w:rsidR="00D12781" w:rsidRPr="00652DC3" w14:paraId="2F781F95" w14:textId="77777777" w:rsidTr="006A1533">
        <w:tc>
          <w:tcPr>
            <w:tcW w:w="5026" w:type="dxa"/>
          </w:tcPr>
          <w:p w14:paraId="7CE359D9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Pre-existing cables are worn or frayed</w:t>
            </w:r>
          </w:p>
          <w:p w14:paraId="38FAD889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0A51DF9B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01FBFD00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E4790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3B25AB9D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2F356BDF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Long term – low safety risk </w:t>
            </w:r>
          </w:p>
        </w:tc>
      </w:tr>
      <w:tr w:rsidR="00D12781" w:rsidRPr="00652DC3" w14:paraId="725DE3AB" w14:textId="77777777" w:rsidTr="006A1533">
        <w:tc>
          <w:tcPr>
            <w:tcW w:w="5026" w:type="dxa"/>
          </w:tcPr>
          <w:p w14:paraId="2E605B3D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>Pre-existing cabling is not compliant (other)</w:t>
            </w:r>
          </w:p>
          <w:p w14:paraId="41991145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14:paraId="2838634D" w14:textId="77777777" w:rsidR="00D12781" w:rsidRPr="00652DC3" w:rsidRDefault="00D12781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234" w:type="dxa"/>
          </w:tcPr>
          <w:p w14:paraId="164655A5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4E4790">
              <w:rPr>
                <w:rFonts w:ascii="Arial" w:hAnsi="Arial" w:cs="Arial"/>
                <w:sz w:val="20"/>
                <w:szCs w:val="20"/>
              </w:rPr>
              <w:t>Urgent safety hazard</w:t>
            </w:r>
          </w:p>
          <w:p w14:paraId="23505829" w14:textId="77777777" w:rsidR="006A1533" w:rsidRPr="00652DC3" w:rsidRDefault="004567BC" w:rsidP="004567BC">
            <w:pPr>
              <w:tabs>
                <w:tab w:val="left" w:pos="360"/>
              </w:tabs>
              <w:spacing w:before="60" w:after="60" w:line="240" w:lineRule="auto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Attention required – non-urgent </w:t>
            </w:r>
          </w:p>
          <w:p w14:paraId="5C52DFBB" w14:textId="77777777" w:rsidR="00D12781" w:rsidRPr="00652DC3" w:rsidRDefault="004567BC" w:rsidP="004567BC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4567BC">
              <w:rPr>
                <w:rFonts w:ascii="Arial" w:hAnsi="Arial" w:cs="Arial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67BC">
              <w:rPr>
                <w:rFonts w:ascii="Arial" w:hAnsi="Arial" w:cs="Arial"/>
              </w:rPr>
              <w:instrText xml:space="preserve"> FORMCHECKBOX </w:instrText>
            </w:r>
            <w:r w:rsidR="00C65C07">
              <w:rPr>
                <w:rFonts w:ascii="Arial" w:hAnsi="Arial" w:cs="Arial"/>
              </w:rPr>
            </w:r>
            <w:r w:rsidR="00C65C07">
              <w:rPr>
                <w:rFonts w:ascii="Arial" w:hAnsi="Arial" w:cs="Arial"/>
              </w:rPr>
              <w:fldChar w:fldCharType="separate"/>
            </w:r>
            <w:r w:rsidRPr="004567BC">
              <w:rPr>
                <w:rFonts w:ascii="Arial" w:hAnsi="Arial" w:cs="Arial"/>
              </w:rPr>
              <w:fldChar w:fldCharType="end"/>
            </w:r>
            <w:r w:rsidRPr="004567BC">
              <w:rPr>
                <w:rFonts w:ascii="Arial" w:hAnsi="Arial" w:cs="Arial"/>
              </w:rPr>
              <w:t xml:space="preserve"> </w:t>
            </w:r>
            <w:r w:rsidR="006A1533" w:rsidRPr="00652DC3">
              <w:rPr>
                <w:rFonts w:ascii="Arial" w:hAnsi="Arial" w:cs="Arial"/>
                <w:sz w:val="20"/>
                <w:szCs w:val="20"/>
              </w:rPr>
              <w:t xml:space="preserve">    </w:t>
            </w:r>
            <w:r w:rsidR="00AF4542" w:rsidRPr="00652DC3">
              <w:rPr>
                <w:rFonts w:ascii="Arial" w:hAnsi="Arial" w:cs="Arial"/>
                <w:sz w:val="20"/>
                <w:szCs w:val="20"/>
              </w:rPr>
              <w:t xml:space="preserve">Long term – low safety risk </w:t>
            </w:r>
          </w:p>
        </w:tc>
      </w:tr>
    </w:tbl>
    <w:p w14:paraId="16F4160D" w14:textId="77777777" w:rsidR="00742E40" w:rsidRDefault="00742E40" w:rsidP="009A4587">
      <w:pPr>
        <w:pStyle w:val="ACMABodyText"/>
        <w:spacing w:before="0" w:after="0" w:line="240" w:lineRule="auto"/>
      </w:pPr>
    </w:p>
    <w:sectPr w:rsidR="00742E40" w:rsidSect="009A4587">
      <w:type w:val="continuous"/>
      <w:pgSz w:w="11906" w:h="16838" w:code="9"/>
      <w:pgMar w:top="567" w:right="851" w:bottom="567" w:left="851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E7C411" w14:textId="77777777" w:rsidR="00C65C07" w:rsidRDefault="00C65C07">
      <w:r>
        <w:separator/>
      </w:r>
    </w:p>
  </w:endnote>
  <w:endnote w:type="continuationSeparator" w:id="0">
    <w:p w14:paraId="3ADAF899" w14:textId="77777777" w:rsidR="00C65C07" w:rsidRDefault="00C65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7116D7" w14:textId="77777777" w:rsidR="00E71B1C" w:rsidRPr="00AB57FF" w:rsidRDefault="00E71B1C" w:rsidP="00082781">
    <w:pPr>
      <w:pStyle w:val="Footer"/>
      <w:tabs>
        <w:tab w:val="clear" w:pos="4320"/>
        <w:tab w:val="clear" w:pos="8640"/>
        <w:tab w:val="center" w:pos="5040"/>
        <w:tab w:val="right" w:pos="10260"/>
      </w:tabs>
      <w:spacing w:before="0" w:after="0" w:line="240" w:lineRule="auto"/>
      <w:rPr>
        <w:rFonts w:ascii="Arial" w:hAnsi="Arial" w:cs="Arial"/>
        <w:sz w:val="12"/>
        <w:szCs w:val="16"/>
      </w:rPr>
    </w:pPr>
    <w:r>
      <w:rPr>
        <w:rFonts w:ascii="Arial" w:hAnsi="Arial" w:cs="Arial"/>
        <w:sz w:val="12"/>
        <w:szCs w:val="16"/>
      </w:rPr>
      <w:t>ACMA form – T019 (TCA2)</w:t>
    </w:r>
    <w:r w:rsidRPr="008D1226">
      <w:rPr>
        <w:rFonts w:ascii="Arial" w:hAnsi="Arial" w:cs="Arial"/>
        <w:sz w:val="12"/>
        <w:szCs w:val="16"/>
      </w:rPr>
      <w:tab/>
      <w:t xml:space="preserve">Page </w:t>
    </w:r>
    <w:r w:rsidRPr="008D1226">
      <w:rPr>
        <w:rStyle w:val="PageNumber"/>
        <w:rFonts w:ascii="Arial" w:hAnsi="Arial" w:cs="Arial"/>
        <w:sz w:val="12"/>
        <w:szCs w:val="16"/>
      </w:rPr>
      <w:fldChar w:fldCharType="begin"/>
    </w:r>
    <w:r w:rsidRPr="008D1226">
      <w:rPr>
        <w:rStyle w:val="PageNumber"/>
        <w:rFonts w:ascii="Arial" w:hAnsi="Arial" w:cs="Arial"/>
        <w:sz w:val="12"/>
        <w:szCs w:val="16"/>
      </w:rPr>
      <w:instrText xml:space="preserve"> PAGE </w:instrText>
    </w:r>
    <w:r w:rsidRPr="008D1226">
      <w:rPr>
        <w:rStyle w:val="PageNumber"/>
        <w:rFonts w:ascii="Arial" w:hAnsi="Arial" w:cs="Arial"/>
        <w:sz w:val="12"/>
        <w:szCs w:val="16"/>
      </w:rPr>
      <w:fldChar w:fldCharType="separate"/>
    </w:r>
    <w:r w:rsidR="0091678C">
      <w:rPr>
        <w:rStyle w:val="PageNumber"/>
        <w:rFonts w:ascii="Arial" w:hAnsi="Arial" w:cs="Arial"/>
        <w:noProof/>
        <w:sz w:val="12"/>
        <w:szCs w:val="16"/>
      </w:rPr>
      <w:t>1</w:t>
    </w:r>
    <w:r w:rsidRPr="008D1226">
      <w:rPr>
        <w:rStyle w:val="PageNumber"/>
        <w:rFonts w:ascii="Arial" w:hAnsi="Arial" w:cs="Arial"/>
        <w:sz w:val="12"/>
        <w:szCs w:val="16"/>
      </w:rPr>
      <w:fldChar w:fldCharType="end"/>
    </w:r>
    <w:r w:rsidRPr="008D1226">
      <w:rPr>
        <w:rStyle w:val="PageNumber"/>
        <w:rFonts w:ascii="Arial" w:hAnsi="Arial" w:cs="Arial"/>
        <w:sz w:val="12"/>
        <w:szCs w:val="16"/>
      </w:rPr>
      <w:t xml:space="preserve"> of </w:t>
    </w:r>
    <w:r w:rsidRPr="008D1226">
      <w:rPr>
        <w:rStyle w:val="PageNumber"/>
        <w:rFonts w:ascii="Arial" w:hAnsi="Arial" w:cs="Arial"/>
        <w:sz w:val="12"/>
        <w:szCs w:val="16"/>
      </w:rPr>
      <w:fldChar w:fldCharType="begin"/>
    </w:r>
    <w:r w:rsidRPr="008D1226">
      <w:rPr>
        <w:rStyle w:val="PageNumber"/>
        <w:rFonts w:ascii="Arial" w:hAnsi="Arial" w:cs="Arial"/>
        <w:sz w:val="12"/>
        <w:szCs w:val="16"/>
      </w:rPr>
      <w:instrText xml:space="preserve"> NUMPAGES </w:instrText>
    </w:r>
    <w:r w:rsidRPr="008D1226">
      <w:rPr>
        <w:rStyle w:val="PageNumber"/>
        <w:rFonts w:ascii="Arial" w:hAnsi="Arial" w:cs="Arial"/>
        <w:sz w:val="12"/>
        <w:szCs w:val="16"/>
      </w:rPr>
      <w:fldChar w:fldCharType="separate"/>
    </w:r>
    <w:r w:rsidR="005C51A0">
      <w:rPr>
        <w:rStyle w:val="PageNumber"/>
        <w:rFonts w:ascii="Arial" w:hAnsi="Arial" w:cs="Arial"/>
        <w:noProof/>
        <w:sz w:val="12"/>
        <w:szCs w:val="16"/>
      </w:rPr>
      <w:t>2</w:t>
    </w:r>
    <w:r w:rsidRPr="008D1226">
      <w:rPr>
        <w:rStyle w:val="PageNumber"/>
        <w:rFonts w:ascii="Arial" w:hAnsi="Arial" w:cs="Arial"/>
        <w:sz w:val="12"/>
        <w:szCs w:val="16"/>
      </w:rPr>
      <w:fldChar w:fldCharType="end"/>
    </w:r>
    <w:r w:rsidRPr="008D1226">
      <w:rPr>
        <w:rStyle w:val="PageNumber"/>
        <w:rFonts w:ascii="Arial" w:hAnsi="Arial" w:cs="Arial"/>
        <w:sz w:val="12"/>
        <w:szCs w:val="16"/>
      </w:rPr>
      <w:tab/>
    </w:r>
    <w:r>
      <w:rPr>
        <w:rStyle w:val="PageNumber"/>
        <w:rFonts w:ascii="Arial" w:hAnsi="Arial" w:cs="Arial"/>
        <w:sz w:val="12"/>
        <w:szCs w:val="16"/>
      </w:rPr>
      <w:t>November 2008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B506EC" w14:textId="77777777" w:rsidR="00E71B1C" w:rsidRPr="002B318E" w:rsidRDefault="00E71B1C" w:rsidP="002B318E">
    <w:pPr>
      <w:pStyle w:val="Footer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F780FF" w14:textId="77777777" w:rsidR="00C65C07" w:rsidRDefault="00C65C07">
      <w:r>
        <w:separator/>
      </w:r>
    </w:p>
  </w:footnote>
  <w:footnote w:type="continuationSeparator" w:id="0">
    <w:p w14:paraId="6FA94EFA" w14:textId="77777777" w:rsidR="00C65C07" w:rsidRDefault="00C65C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C3063"/>
    <w:multiLevelType w:val="hybridMultilevel"/>
    <w:tmpl w:val="F7C49CA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B55F81"/>
    <w:multiLevelType w:val="hybridMultilevel"/>
    <w:tmpl w:val="884A1BC8"/>
    <w:lvl w:ilvl="0" w:tplc="32204036">
      <w:start w:val="1"/>
      <w:numFmt w:val="decimal"/>
      <w:pStyle w:val="LegislationLvl1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93C69154">
      <w:start w:val="1"/>
      <w:numFmt w:val="decimal"/>
      <w:pStyle w:val="LegislationLvl2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BD8A0056">
      <w:start w:val="1"/>
      <w:numFmt w:val="lowerLetter"/>
      <w:pStyle w:val="LegislationLvl3"/>
      <w:lvlText w:val="(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BF665EE0">
      <w:start w:val="1"/>
      <w:numFmt w:val="lowerRoman"/>
      <w:pStyle w:val="LegislationLvl4"/>
      <w:lvlText w:val="(%4)"/>
      <w:lvlJc w:val="right"/>
      <w:pPr>
        <w:tabs>
          <w:tab w:val="num" w:pos="2700"/>
        </w:tabs>
        <w:ind w:left="2700" w:hanging="18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0F3603E"/>
    <w:multiLevelType w:val="hybridMultilevel"/>
    <w:tmpl w:val="39FE2ADA"/>
    <w:lvl w:ilvl="0" w:tplc="3356E966">
      <w:start w:val="1"/>
      <w:numFmt w:val="bullet"/>
      <w:pStyle w:val="ACMATable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EE495C"/>
    <w:multiLevelType w:val="hybridMultilevel"/>
    <w:tmpl w:val="1D8498B0"/>
    <w:lvl w:ilvl="0" w:tplc="A332420E">
      <w:start w:val="1"/>
      <w:numFmt w:val="lowerLetter"/>
      <w:pStyle w:val="ACMAletteredlist"/>
      <w:lvlText w:val="%1."/>
      <w:lvlJc w:val="left"/>
      <w:pPr>
        <w:tabs>
          <w:tab w:val="num" w:pos="360"/>
        </w:tabs>
        <w:ind w:left="360" w:hanging="360"/>
      </w:pPr>
    </w:lvl>
    <w:lvl w:ilvl="1" w:tplc="8EDAE5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A81D5F"/>
    <w:multiLevelType w:val="hybridMultilevel"/>
    <w:tmpl w:val="D9C4DF86"/>
    <w:lvl w:ilvl="0" w:tplc="6924032C">
      <w:start w:val="1"/>
      <w:numFmt w:val="bullet"/>
      <w:pStyle w:val="ACMABulletLevel2"/>
      <w:lvlText w:val=""/>
      <w:lvlJc w:val="left"/>
      <w:pPr>
        <w:tabs>
          <w:tab w:val="num" w:pos="-31680"/>
        </w:tabs>
        <w:ind w:left="709" w:hanging="352"/>
      </w:pPr>
      <w:rPr>
        <w:rFonts w:ascii="Symbol" w:hAnsi="Symbol" w:hint="default"/>
        <w:sz w:val="22"/>
        <w:effect w:val="none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5A5080"/>
    <w:multiLevelType w:val="hybridMultilevel"/>
    <w:tmpl w:val="24705096"/>
    <w:lvl w:ilvl="0" w:tplc="2668C79A">
      <w:start w:val="1"/>
      <w:numFmt w:val="bullet"/>
      <w:pStyle w:val="ACMABulletLevel1"/>
      <w:lvlText w:val="●"/>
      <w:lvlJc w:val="left"/>
      <w:pPr>
        <w:tabs>
          <w:tab w:val="num" w:pos="-31680"/>
        </w:tabs>
        <w:ind w:left="357" w:hanging="357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7" w15:restartNumberingAfterBreak="0">
    <w:nsid w:val="5B435331"/>
    <w:multiLevelType w:val="hybridMultilevel"/>
    <w:tmpl w:val="FD707A14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F4772BE"/>
    <w:multiLevelType w:val="hybridMultilevel"/>
    <w:tmpl w:val="7B420204"/>
    <w:lvl w:ilvl="0" w:tplc="0C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77055670"/>
    <w:multiLevelType w:val="hybridMultilevel"/>
    <w:tmpl w:val="96387C1C"/>
    <w:lvl w:ilvl="0" w:tplc="0C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1"/>
    <w:lvlOverride w:ilvl="0">
      <w:startOverride w:val="1"/>
    </w:lvlOverride>
  </w:num>
  <w:num w:numId="7">
    <w:abstractNumId w:val="1"/>
  </w:num>
  <w:num w:numId="8">
    <w:abstractNumId w:val="1"/>
  </w:num>
  <w:num w:numId="9">
    <w:abstractNumId w:val="1"/>
  </w:num>
  <w:num w:numId="10">
    <w:abstractNumId w:val="7"/>
  </w:num>
  <w:num w:numId="11">
    <w:abstractNumId w:val="9"/>
  </w:num>
  <w:num w:numId="12">
    <w:abstractNumId w:val="0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4C83"/>
    <w:rsid w:val="00006FA4"/>
    <w:rsid w:val="000077BC"/>
    <w:rsid w:val="00007E7E"/>
    <w:rsid w:val="00014CC0"/>
    <w:rsid w:val="000269B2"/>
    <w:rsid w:val="0003375E"/>
    <w:rsid w:val="0003588D"/>
    <w:rsid w:val="00051271"/>
    <w:rsid w:val="00052842"/>
    <w:rsid w:val="000544CC"/>
    <w:rsid w:val="00061F0C"/>
    <w:rsid w:val="000731DE"/>
    <w:rsid w:val="0007354E"/>
    <w:rsid w:val="00074AA7"/>
    <w:rsid w:val="00076B9E"/>
    <w:rsid w:val="0007774F"/>
    <w:rsid w:val="0008212F"/>
    <w:rsid w:val="00082781"/>
    <w:rsid w:val="000A4CCF"/>
    <w:rsid w:val="000B02A1"/>
    <w:rsid w:val="000C0A44"/>
    <w:rsid w:val="000C1628"/>
    <w:rsid w:val="000C679A"/>
    <w:rsid w:val="000E37BF"/>
    <w:rsid w:val="000F175E"/>
    <w:rsid w:val="000F5DE0"/>
    <w:rsid w:val="00101CDF"/>
    <w:rsid w:val="001058BD"/>
    <w:rsid w:val="00137D8D"/>
    <w:rsid w:val="0014088B"/>
    <w:rsid w:val="00140F39"/>
    <w:rsid w:val="00145841"/>
    <w:rsid w:val="00146B00"/>
    <w:rsid w:val="00151EDE"/>
    <w:rsid w:val="001635F4"/>
    <w:rsid w:val="00171EA6"/>
    <w:rsid w:val="0018150C"/>
    <w:rsid w:val="00181C5A"/>
    <w:rsid w:val="001A0D5E"/>
    <w:rsid w:val="001A47CA"/>
    <w:rsid w:val="001B02B6"/>
    <w:rsid w:val="001C3161"/>
    <w:rsid w:val="001D26A0"/>
    <w:rsid w:val="001D5526"/>
    <w:rsid w:val="001E300B"/>
    <w:rsid w:val="00210BED"/>
    <w:rsid w:val="002133CF"/>
    <w:rsid w:val="00214FD8"/>
    <w:rsid w:val="002150C8"/>
    <w:rsid w:val="0022237C"/>
    <w:rsid w:val="00225CE6"/>
    <w:rsid w:val="00226A72"/>
    <w:rsid w:val="00242AFE"/>
    <w:rsid w:val="00244595"/>
    <w:rsid w:val="002705EB"/>
    <w:rsid w:val="002757DE"/>
    <w:rsid w:val="002820D7"/>
    <w:rsid w:val="00293974"/>
    <w:rsid w:val="00295945"/>
    <w:rsid w:val="002A09C9"/>
    <w:rsid w:val="002A5FF6"/>
    <w:rsid w:val="002B0E38"/>
    <w:rsid w:val="002B318E"/>
    <w:rsid w:val="002B5990"/>
    <w:rsid w:val="002C4858"/>
    <w:rsid w:val="002C7E44"/>
    <w:rsid w:val="002D52C5"/>
    <w:rsid w:val="002E5DEC"/>
    <w:rsid w:val="002F151C"/>
    <w:rsid w:val="002F3ADF"/>
    <w:rsid w:val="0032079D"/>
    <w:rsid w:val="00326BD5"/>
    <w:rsid w:val="003379B1"/>
    <w:rsid w:val="00341DD7"/>
    <w:rsid w:val="00343F14"/>
    <w:rsid w:val="003446C5"/>
    <w:rsid w:val="00346AD4"/>
    <w:rsid w:val="003528A0"/>
    <w:rsid w:val="00361FBB"/>
    <w:rsid w:val="00374C02"/>
    <w:rsid w:val="003A0066"/>
    <w:rsid w:val="003B32CE"/>
    <w:rsid w:val="003C18F8"/>
    <w:rsid w:val="003C233B"/>
    <w:rsid w:val="003E57E7"/>
    <w:rsid w:val="003E712B"/>
    <w:rsid w:val="003F5133"/>
    <w:rsid w:val="003F70AD"/>
    <w:rsid w:val="00401C53"/>
    <w:rsid w:val="00407AB5"/>
    <w:rsid w:val="00414B16"/>
    <w:rsid w:val="00427813"/>
    <w:rsid w:val="004364D3"/>
    <w:rsid w:val="00445BCA"/>
    <w:rsid w:val="004567BC"/>
    <w:rsid w:val="00456D46"/>
    <w:rsid w:val="00483315"/>
    <w:rsid w:val="00495E24"/>
    <w:rsid w:val="004A4E03"/>
    <w:rsid w:val="004B357A"/>
    <w:rsid w:val="004E4790"/>
    <w:rsid w:val="004F208F"/>
    <w:rsid w:val="00501849"/>
    <w:rsid w:val="00504DCD"/>
    <w:rsid w:val="005107AD"/>
    <w:rsid w:val="00544EF4"/>
    <w:rsid w:val="00554C83"/>
    <w:rsid w:val="005738C1"/>
    <w:rsid w:val="00575C09"/>
    <w:rsid w:val="00576525"/>
    <w:rsid w:val="005774EF"/>
    <w:rsid w:val="00587B3C"/>
    <w:rsid w:val="005B35DA"/>
    <w:rsid w:val="005B5140"/>
    <w:rsid w:val="005C51A0"/>
    <w:rsid w:val="005C69EE"/>
    <w:rsid w:val="005D7B49"/>
    <w:rsid w:val="005F7F61"/>
    <w:rsid w:val="00602255"/>
    <w:rsid w:val="00613334"/>
    <w:rsid w:val="00622FE3"/>
    <w:rsid w:val="00633C83"/>
    <w:rsid w:val="00635BD5"/>
    <w:rsid w:val="0063743C"/>
    <w:rsid w:val="0064255C"/>
    <w:rsid w:val="00645452"/>
    <w:rsid w:val="00646977"/>
    <w:rsid w:val="00652DC3"/>
    <w:rsid w:val="00667F17"/>
    <w:rsid w:val="0068523C"/>
    <w:rsid w:val="00686058"/>
    <w:rsid w:val="00690C14"/>
    <w:rsid w:val="006A1533"/>
    <w:rsid w:val="006A725F"/>
    <w:rsid w:val="006C1C1D"/>
    <w:rsid w:val="006E0B7F"/>
    <w:rsid w:val="006F7340"/>
    <w:rsid w:val="00723174"/>
    <w:rsid w:val="0073463F"/>
    <w:rsid w:val="00734A1A"/>
    <w:rsid w:val="00735B51"/>
    <w:rsid w:val="00742E40"/>
    <w:rsid w:val="007509B0"/>
    <w:rsid w:val="00751FC6"/>
    <w:rsid w:val="0075385A"/>
    <w:rsid w:val="00753FA2"/>
    <w:rsid w:val="007543F2"/>
    <w:rsid w:val="00765274"/>
    <w:rsid w:val="0078429E"/>
    <w:rsid w:val="00790DC8"/>
    <w:rsid w:val="00795615"/>
    <w:rsid w:val="007A1B00"/>
    <w:rsid w:val="007B49BB"/>
    <w:rsid w:val="007C4284"/>
    <w:rsid w:val="007C43D7"/>
    <w:rsid w:val="007D41FF"/>
    <w:rsid w:val="007D466D"/>
    <w:rsid w:val="007E68C9"/>
    <w:rsid w:val="007F1A17"/>
    <w:rsid w:val="007F3074"/>
    <w:rsid w:val="007F33D3"/>
    <w:rsid w:val="0080137B"/>
    <w:rsid w:val="00821206"/>
    <w:rsid w:val="0083077F"/>
    <w:rsid w:val="008371D6"/>
    <w:rsid w:val="0084122D"/>
    <w:rsid w:val="008462E9"/>
    <w:rsid w:val="008509DC"/>
    <w:rsid w:val="00857620"/>
    <w:rsid w:val="00873586"/>
    <w:rsid w:val="00880DBC"/>
    <w:rsid w:val="0088661B"/>
    <w:rsid w:val="008901C4"/>
    <w:rsid w:val="008919A7"/>
    <w:rsid w:val="0089798E"/>
    <w:rsid w:val="008A0337"/>
    <w:rsid w:val="008A19FA"/>
    <w:rsid w:val="008A40C1"/>
    <w:rsid w:val="008C53EB"/>
    <w:rsid w:val="008D2DE7"/>
    <w:rsid w:val="008E4868"/>
    <w:rsid w:val="008F4A72"/>
    <w:rsid w:val="00900017"/>
    <w:rsid w:val="00905AC8"/>
    <w:rsid w:val="0091126D"/>
    <w:rsid w:val="009126DA"/>
    <w:rsid w:val="009131CC"/>
    <w:rsid w:val="0091678C"/>
    <w:rsid w:val="00921726"/>
    <w:rsid w:val="00933396"/>
    <w:rsid w:val="0093660E"/>
    <w:rsid w:val="00955D5C"/>
    <w:rsid w:val="00963E96"/>
    <w:rsid w:val="0097113D"/>
    <w:rsid w:val="009773F4"/>
    <w:rsid w:val="00980680"/>
    <w:rsid w:val="00983B2B"/>
    <w:rsid w:val="0098681C"/>
    <w:rsid w:val="009A0407"/>
    <w:rsid w:val="009A4587"/>
    <w:rsid w:val="009C3B80"/>
    <w:rsid w:val="009D118C"/>
    <w:rsid w:val="009D32A9"/>
    <w:rsid w:val="009D57B5"/>
    <w:rsid w:val="009E0547"/>
    <w:rsid w:val="009E1000"/>
    <w:rsid w:val="009E5476"/>
    <w:rsid w:val="00A13391"/>
    <w:rsid w:val="00A13CA4"/>
    <w:rsid w:val="00A22372"/>
    <w:rsid w:val="00A37E41"/>
    <w:rsid w:val="00A40DCE"/>
    <w:rsid w:val="00A43CF3"/>
    <w:rsid w:val="00A517D5"/>
    <w:rsid w:val="00A53C48"/>
    <w:rsid w:val="00A55E21"/>
    <w:rsid w:val="00A6054B"/>
    <w:rsid w:val="00A65E55"/>
    <w:rsid w:val="00A905BC"/>
    <w:rsid w:val="00AA013B"/>
    <w:rsid w:val="00AA0E29"/>
    <w:rsid w:val="00AA13DD"/>
    <w:rsid w:val="00AA2B56"/>
    <w:rsid w:val="00AC1558"/>
    <w:rsid w:val="00AD284A"/>
    <w:rsid w:val="00AD2E89"/>
    <w:rsid w:val="00AF1DBB"/>
    <w:rsid w:val="00AF4542"/>
    <w:rsid w:val="00B238F6"/>
    <w:rsid w:val="00B25BDB"/>
    <w:rsid w:val="00B30458"/>
    <w:rsid w:val="00B4507A"/>
    <w:rsid w:val="00B4724F"/>
    <w:rsid w:val="00B5633B"/>
    <w:rsid w:val="00B56AFE"/>
    <w:rsid w:val="00B57BD3"/>
    <w:rsid w:val="00B60526"/>
    <w:rsid w:val="00B64D5B"/>
    <w:rsid w:val="00B668F2"/>
    <w:rsid w:val="00B711CA"/>
    <w:rsid w:val="00B77658"/>
    <w:rsid w:val="00B855DF"/>
    <w:rsid w:val="00B87D99"/>
    <w:rsid w:val="00B97CB4"/>
    <w:rsid w:val="00BA02A3"/>
    <w:rsid w:val="00BC348A"/>
    <w:rsid w:val="00BC72EA"/>
    <w:rsid w:val="00BD5C41"/>
    <w:rsid w:val="00C02BD9"/>
    <w:rsid w:val="00C052CC"/>
    <w:rsid w:val="00C21306"/>
    <w:rsid w:val="00C22576"/>
    <w:rsid w:val="00C35D54"/>
    <w:rsid w:val="00C528E4"/>
    <w:rsid w:val="00C554ED"/>
    <w:rsid w:val="00C55E49"/>
    <w:rsid w:val="00C61A90"/>
    <w:rsid w:val="00C65C07"/>
    <w:rsid w:val="00C6650C"/>
    <w:rsid w:val="00C71C17"/>
    <w:rsid w:val="00C752CD"/>
    <w:rsid w:val="00C8293A"/>
    <w:rsid w:val="00C84FC4"/>
    <w:rsid w:val="00C9104F"/>
    <w:rsid w:val="00C913D0"/>
    <w:rsid w:val="00CB4BFA"/>
    <w:rsid w:val="00CB6621"/>
    <w:rsid w:val="00CC0BDB"/>
    <w:rsid w:val="00CC1F57"/>
    <w:rsid w:val="00CD2177"/>
    <w:rsid w:val="00CD3FE0"/>
    <w:rsid w:val="00CD6CD4"/>
    <w:rsid w:val="00CF377D"/>
    <w:rsid w:val="00CF5B7A"/>
    <w:rsid w:val="00D07C24"/>
    <w:rsid w:val="00D12781"/>
    <w:rsid w:val="00D14597"/>
    <w:rsid w:val="00D15791"/>
    <w:rsid w:val="00D30213"/>
    <w:rsid w:val="00D3467B"/>
    <w:rsid w:val="00D36323"/>
    <w:rsid w:val="00D36DFB"/>
    <w:rsid w:val="00D52D9A"/>
    <w:rsid w:val="00D56B39"/>
    <w:rsid w:val="00D57CCC"/>
    <w:rsid w:val="00D60787"/>
    <w:rsid w:val="00D64CFA"/>
    <w:rsid w:val="00D71CDB"/>
    <w:rsid w:val="00D818B9"/>
    <w:rsid w:val="00D96846"/>
    <w:rsid w:val="00DA6DDB"/>
    <w:rsid w:val="00DB5D76"/>
    <w:rsid w:val="00DB6769"/>
    <w:rsid w:val="00DB74F0"/>
    <w:rsid w:val="00DC36D0"/>
    <w:rsid w:val="00DC6487"/>
    <w:rsid w:val="00DD0D03"/>
    <w:rsid w:val="00DD39A4"/>
    <w:rsid w:val="00DF4E88"/>
    <w:rsid w:val="00E24DF1"/>
    <w:rsid w:val="00E30AE0"/>
    <w:rsid w:val="00E31898"/>
    <w:rsid w:val="00E33329"/>
    <w:rsid w:val="00E51E1E"/>
    <w:rsid w:val="00E552C4"/>
    <w:rsid w:val="00E70058"/>
    <w:rsid w:val="00E71B1C"/>
    <w:rsid w:val="00E75CE9"/>
    <w:rsid w:val="00E76DEA"/>
    <w:rsid w:val="00E90525"/>
    <w:rsid w:val="00E91818"/>
    <w:rsid w:val="00E9338F"/>
    <w:rsid w:val="00E93AAC"/>
    <w:rsid w:val="00E95D61"/>
    <w:rsid w:val="00E964D7"/>
    <w:rsid w:val="00ED4353"/>
    <w:rsid w:val="00EE2A06"/>
    <w:rsid w:val="00EE398F"/>
    <w:rsid w:val="00EE69AA"/>
    <w:rsid w:val="00EE6D25"/>
    <w:rsid w:val="00F01827"/>
    <w:rsid w:val="00F12105"/>
    <w:rsid w:val="00F1343E"/>
    <w:rsid w:val="00F26187"/>
    <w:rsid w:val="00F3693C"/>
    <w:rsid w:val="00F41E75"/>
    <w:rsid w:val="00F44B33"/>
    <w:rsid w:val="00F51D34"/>
    <w:rsid w:val="00F52C43"/>
    <w:rsid w:val="00F55374"/>
    <w:rsid w:val="00F56AC5"/>
    <w:rsid w:val="00F63A76"/>
    <w:rsid w:val="00F74C9C"/>
    <w:rsid w:val="00F75AA3"/>
    <w:rsid w:val="00F76DFE"/>
    <w:rsid w:val="00F76FE0"/>
    <w:rsid w:val="00F800E0"/>
    <w:rsid w:val="00F81C83"/>
    <w:rsid w:val="00F9427A"/>
    <w:rsid w:val="00FA304F"/>
    <w:rsid w:val="00FB71A3"/>
    <w:rsid w:val="00FD08EA"/>
    <w:rsid w:val="00FE06A5"/>
    <w:rsid w:val="00FE1C57"/>
    <w:rsid w:val="00FF21E5"/>
    <w:rsid w:val="00FF33EA"/>
    <w:rsid w:val="00FF6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2636E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D39A4"/>
    <w:pPr>
      <w:spacing w:before="80" w:after="120" w:line="280" w:lineRule="atLeast"/>
    </w:pPr>
    <w:rPr>
      <w:sz w:val="24"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84122D"/>
    <w:pPr>
      <w:outlineLvl w:val="0"/>
    </w:pPr>
    <w:rPr>
      <w:rFonts w:cs="Arial"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 Body Text"/>
    <w:rsid w:val="0084122D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paragraph" w:customStyle="1" w:styleId="ACMABulletLevel1">
    <w:name w:val="ACMA Bullet Level 1"/>
    <w:rsid w:val="0084122D"/>
    <w:pPr>
      <w:numPr>
        <w:numId w:val="1"/>
      </w:numPr>
      <w:spacing w:after="120"/>
    </w:pPr>
    <w:rPr>
      <w:sz w:val="24"/>
      <w:lang w:eastAsia="en-US"/>
    </w:rPr>
  </w:style>
  <w:style w:type="paragraph" w:customStyle="1" w:styleId="ACMABulletLevel2">
    <w:name w:val="ACMA Bullet Level 2"/>
    <w:rsid w:val="0084122D"/>
    <w:pPr>
      <w:numPr>
        <w:numId w:val="2"/>
      </w:numPr>
      <w:spacing w:after="120"/>
    </w:pPr>
    <w:rPr>
      <w:sz w:val="24"/>
      <w:lang w:eastAsia="en-US"/>
    </w:rPr>
  </w:style>
  <w:style w:type="paragraph" w:customStyle="1" w:styleId="ACMAChapterHeading">
    <w:name w:val="ACMA Chapter Heading"/>
    <w:next w:val="ACMABodyText"/>
    <w:rsid w:val="0084122D"/>
    <w:pPr>
      <w:keepNext/>
      <w:suppressAutoHyphens/>
      <w:spacing w:before="2160" w:after="480"/>
      <w:outlineLvl w:val="0"/>
    </w:pPr>
    <w:rPr>
      <w:sz w:val="56"/>
      <w:szCs w:val="56"/>
      <w:lang w:eastAsia="en-US"/>
    </w:rPr>
  </w:style>
  <w:style w:type="paragraph" w:customStyle="1" w:styleId="ACMAConclusion">
    <w:name w:val="ACMA Conclusion"/>
    <w:rsid w:val="0084122D"/>
    <w:pPr>
      <w:pBdr>
        <w:top w:val="single" w:sz="8" w:space="10" w:color="auto" w:shadow="1"/>
        <w:left w:val="single" w:sz="8" w:space="12" w:color="auto" w:shadow="1"/>
        <w:bottom w:val="single" w:sz="8" w:space="15" w:color="auto" w:shadow="1"/>
        <w:right w:val="single" w:sz="8" w:space="11" w:color="auto" w:shadow="1"/>
      </w:pBdr>
      <w:spacing w:after="80" w:line="240" w:lineRule="atLeast"/>
      <w:ind w:left="288" w:right="288"/>
    </w:pPr>
    <w:rPr>
      <w:b/>
      <w:sz w:val="24"/>
      <w:lang w:eastAsia="en-US"/>
    </w:rPr>
  </w:style>
  <w:style w:type="paragraph" w:customStyle="1" w:styleId="ACMAContentsHeading">
    <w:name w:val="ACMA Contents Heading"/>
    <w:rsid w:val="0084122D"/>
    <w:pPr>
      <w:spacing w:before="2160" w:after="480"/>
    </w:pPr>
    <w:rPr>
      <w:sz w:val="56"/>
      <w:szCs w:val="56"/>
      <w:lang w:val="en-US" w:eastAsia="en-US"/>
    </w:rPr>
  </w:style>
  <w:style w:type="paragraph" w:customStyle="1" w:styleId="ACMAFooterEven">
    <w:name w:val="ACMA Footer (Even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erOdd">
    <w:name w:val="ACMA Footer (Odd)"/>
    <w:rsid w:val="0084122D"/>
    <w:pPr>
      <w:pBdr>
        <w:top w:val="single" w:sz="2" w:space="4" w:color="auto"/>
      </w:pBdr>
      <w:tabs>
        <w:tab w:val="right" w:pos="8959"/>
      </w:tabs>
    </w:pPr>
    <w:rPr>
      <w:lang w:eastAsia="en-US"/>
    </w:rPr>
  </w:style>
  <w:style w:type="paragraph" w:customStyle="1" w:styleId="ACMAFootnote">
    <w:name w:val="ACMA Footnote"/>
    <w:rsid w:val="0084122D"/>
    <w:pPr>
      <w:ind w:left="144" w:hanging="144"/>
    </w:pPr>
    <w:rPr>
      <w:sz w:val="16"/>
      <w:lang w:eastAsia="en-US"/>
    </w:rPr>
  </w:style>
  <w:style w:type="paragraph" w:customStyle="1" w:styleId="ACMAHeaderEven">
    <w:name w:val="ACMA Header (Even)"/>
    <w:rsid w:val="0084122D"/>
    <w:rPr>
      <w:i/>
      <w:lang w:val="en-US" w:eastAsia="en-US"/>
    </w:rPr>
  </w:style>
  <w:style w:type="paragraph" w:customStyle="1" w:styleId="ACMAHeaderOdd">
    <w:name w:val="ACMA Header (Odd)"/>
    <w:rsid w:val="0084122D"/>
    <w:pPr>
      <w:jc w:val="right"/>
    </w:pPr>
    <w:rPr>
      <w:i/>
      <w:lang w:val="en-US" w:eastAsia="en-US"/>
    </w:rPr>
  </w:style>
  <w:style w:type="paragraph" w:customStyle="1" w:styleId="ACMAHeading1">
    <w:name w:val="ACMA Heading 1"/>
    <w:next w:val="ACMABodyText"/>
    <w:rsid w:val="0084122D"/>
    <w:pPr>
      <w:keepNext/>
      <w:suppressAutoHyphens/>
      <w:spacing w:before="320"/>
      <w:outlineLvl w:val="1"/>
    </w:pPr>
    <w:rPr>
      <w:rFonts w:ascii="Arial" w:hAnsi="Arial"/>
      <w:b/>
      <w:sz w:val="32"/>
      <w:szCs w:val="32"/>
      <w:lang w:val="en-US" w:eastAsia="en-US"/>
    </w:rPr>
  </w:style>
  <w:style w:type="paragraph" w:customStyle="1" w:styleId="ACMAHeading2">
    <w:name w:val="ACMA Heading 2"/>
    <w:next w:val="ACMABodyText"/>
    <w:rsid w:val="0084122D"/>
    <w:pPr>
      <w:keepNext/>
      <w:suppressAutoHyphens/>
      <w:spacing w:before="240"/>
      <w:outlineLvl w:val="2"/>
    </w:pPr>
    <w:rPr>
      <w:rFonts w:ascii="Arial" w:hAnsi="Arial"/>
      <w:b/>
      <w:caps/>
      <w:sz w:val="26"/>
      <w:szCs w:val="26"/>
      <w:lang w:val="en-US" w:eastAsia="en-US"/>
    </w:rPr>
  </w:style>
  <w:style w:type="paragraph" w:customStyle="1" w:styleId="ACMAHeading3">
    <w:name w:val="ACMA Heading 3"/>
    <w:next w:val="ACMABodyText"/>
    <w:rsid w:val="0084122D"/>
    <w:pPr>
      <w:keepNext/>
      <w:suppressAutoHyphens/>
      <w:spacing w:before="240"/>
      <w:outlineLvl w:val="3"/>
    </w:pPr>
    <w:rPr>
      <w:rFonts w:ascii="Arial" w:hAnsi="Arial"/>
      <w:b/>
      <w:sz w:val="24"/>
      <w:lang w:val="en-US" w:eastAsia="en-US"/>
    </w:rPr>
  </w:style>
  <w:style w:type="paragraph" w:customStyle="1" w:styleId="ACMAHeading4">
    <w:name w:val="ACMA Heading 4"/>
    <w:next w:val="ACMABodyText"/>
    <w:rsid w:val="0084122D"/>
    <w:pPr>
      <w:keepNext/>
      <w:suppressAutoHyphens/>
      <w:spacing w:before="80"/>
      <w:outlineLvl w:val="4"/>
    </w:pPr>
    <w:rPr>
      <w:rFonts w:ascii="Arial" w:hAnsi="Arial"/>
      <w:b/>
      <w:i/>
      <w:lang w:eastAsia="en-US"/>
    </w:rPr>
  </w:style>
  <w:style w:type="paragraph" w:customStyle="1" w:styleId="ACMAletteredlist">
    <w:name w:val="ACMA lettered list"/>
    <w:rsid w:val="0084122D"/>
    <w:pPr>
      <w:numPr>
        <w:numId w:val="3"/>
      </w:numPr>
      <w:spacing w:before="20" w:after="20"/>
    </w:pPr>
    <w:rPr>
      <w:sz w:val="24"/>
      <w:lang w:eastAsia="en-US"/>
    </w:rPr>
  </w:style>
  <w:style w:type="paragraph" w:customStyle="1" w:styleId="ACMANumberedList">
    <w:name w:val="ACMA Numbered List"/>
    <w:rsid w:val="0084122D"/>
    <w:pPr>
      <w:numPr>
        <w:numId w:val="4"/>
      </w:numPr>
      <w:spacing w:before="20" w:after="20"/>
    </w:pPr>
    <w:rPr>
      <w:sz w:val="24"/>
      <w:lang w:eastAsia="en-US"/>
    </w:rPr>
  </w:style>
  <w:style w:type="paragraph" w:customStyle="1" w:styleId="ACMAQuote">
    <w:name w:val="ACMA Quote"/>
    <w:rsid w:val="0084122D"/>
    <w:pPr>
      <w:spacing w:line="240" w:lineRule="atLeast"/>
      <w:ind w:left="562" w:right="562"/>
    </w:pPr>
    <w:rPr>
      <w:sz w:val="22"/>
      <w:lang w:eastAsia="en-US"/>
    </w:rPr>
  </w:style>
  <w:style w:type="paragraph" w:customStyle="1" w:styleId="ACMAReportDate">
    <w:name w:val="ACMA Report Date"/>
    <w:rsid w:val="0084122D"/>
    <w:rPr>
      <w:snapToGrid w:val="0"/>
      <w:lang w:eastAsia="en-US"/>
    </w:rPr>
  </w:style>
  <w:style w:type="paragraph" w:customStyle="1" w:styleId="ACMAReportImprint">
    <w:name w:val="ACMA Report Imprint"/>
    <w:rsid w:val="0084122D"/>
    <w:pPr>
      <w:spacing w:after="80"/>
    </w:pPr>
    <w:rPr>
      <w:rFonts w:cs="Arial"/>
      <w:lang w:eastAsia="en-US"/>
    </w:rPr>
  </w:style>
  <w:style w:type="paragraph" w:customStyle="1" w:styleId="ACMAReportImprintLast">
    <w:name w:val="ACMA Report Imprint Last"/>
    <w:basedOn w:val="ACMAReportImprint"/>
    <w:rsid w:val="0084122D"/>
    <w:pPr>
      <w:spacing w:before="480" w:after="420"/>
    </w:pPr>
  </w:style>
  <w:style w:type="paragraph" w:customStyle="1" w:styleId="ACMAReportSubtitle">
    <w:name w:val="ACMA Report Subtitle"/>
    <w:rsid w:val="0084122D"/>
    <w:pPr>
      <w:spacing w:before="1440"/>
    </w:pPr>
    <w:rPr>
      <w:sz w:val="36"/>
      <w:lang w:eastAsia="en-US"/>
    </w:rPr>
  </w:style>
  <w:style w:type="paragraph" w:customStyle="1" w:styleId="ACMAReportTitle">
    <w:name w:val="ACMA Report Title"/>
    <w:rsid w:val="0084122D"/>
    <w:pPr>
      <w:spacing w:before="1980"/>
    </w:pPr>
    <w:rPr>
      <w:sz w:val="80"/>
      <w:lang w:eastAsia="en-US"/>
    </w:rPr>
  </w:style>
  <w:style w:type="paragraph" w:customStyle="1" w:styleId="ACMATableBullet">
    <w:name w:val="ACMA Table Bullet"/>
    <w:rsid w:val="0084122D"/>
    <w:pPr>
      <w:numPr>
        <w:numId w:val="5"/>
      </w:numPr>
      <w:spacing w:before="40" w:after="40"/>
    </w:pPr>
    <w:rPr>
      <w:rFonts w:ascii="Arial" w:hAnsi="Arial"/>
      <w:lang w:eastAsia="en-US"/>
    </w:rPr>
  </w:style>
  <w:style w:type="paragraph" w:customStyle="1" w:styleId="ACMATableCaption">
    <w:name w:val="ACMA Table Caption"/>
    <w:rsid w:val="0084122D"/>
    <w:pPr>
      <w:spacing w:after="120"/>
    </w:pPr>
    <w:rPr>
      <w:rFonts w:ascii="Arial" w:hAnsi="Arial"/>
      <w:lang w:eastAsia="en-US"/>
    </w:rPr>
  </w:style>
  <w:style w:type="paragraph" w:customStyle="1" w:styleId="ACMATableHeading">
    <w:name w:val="ACMA Table Heading"/>
    <w:rsid w:val="0084122D"/>
    <w:pPr>
      <w:spacing w:before="40" w:after="40"/>
    </w:pPr>
    <w:rPr>
      <w:rFonts w:ascii="Arial" w:hAnsi="Arial"/>
      <w:b/>
      <w:lang w:eastAsia="en-US"/>
    </w:rPr>
  </w:style>
  <w:style w:type="paragraph" w:customStyle="1" w:styleId="ACMATableNumber">
    <w:name w:val="ACMA Table Number"/>
    <w:rsid w:val="0084122D"/>
    <w:pPr>
      <w:spacing w:before="160"/>
    </w:pPr>
    <w:rPr>
      <w:rFonts w:ascii="Arial" w:hAnsi="Arial"/>
      <w:b/>
      <w:lang w:eastAsia="en-US"/>
    </w:rPr>
  </w:style>
  <w:style w:type="paragraph" w:customStyle="1" w:styleId="ACMATableText">
    <w:name w:val="ACMA Table Text"/>
    <w:rsid w:val="0084122D"/>
    <w:pPr>
      <w:spacing w:before="40" w:after="40"/>
    </w:pPr>
    <w:rPr>
      <w:rFonts w:ascii="Arial" w:hAnsi="Arial"/>
      <w:lang w:eastAsia="en-US"/>
    </w:rPr>
  </w:style>
  <w:style w:type="paragraph" w:styleId="Footer">
    <w:name w:val="footer"/>
    <w:basedOn w:val="Normal"/>
    <w:rsid w:val="0084122D"/>
    <w:pPr>
      <w:tabs>
        <w:tab w:val="center" w:pos="4320"/>
        <w:tab w:val="right" w:pos="8640"/>
      </w:tabs>
    </w:pPr>
  </w:style>
  <w:style w:type="character" w:styleId="FootnoteReference">
    <w:name w:val="footnote reference"/>
    <w:basedOn w:val="DefaultParagraphFont"/>
    <w:semiHidden/>
    <w:rsid w:val="0084122D"/>
    <w:rPr>
      <w:vertAlign w:val="superscript"/>
    </w:rPr>
  </w:style>
  <w:style w:type="paragraph" w:styleId="FootnoteText">
    <w:name w:val="footnote text"/>
    <w:aliases w:val="ACMA Footnote Text"/>
    <w:rsid w:val="0084122D"/>
    <w:pPr>
      <w:tabs>
        <w:tab w:val="left" w:pos="284"/>
      </w:tabs>
      <w:ind w:left="288" w:hanging="288"/>
    </w:pPr>
    <w:rPr>
      <w:lang w:eastAsia="en-US"/>
    </w:rPr>
  </w:style>
  <w:style w:type="character" w:styleId="Hyperlink">
    <w:name w:val="Hyperlink"/>
    <w:basedOn w:val="DefaultParagraphFont"/>
    <w:rsid w:val="0084122D"/>
    <w:rPr>
      <w:color w:val="0000FF"/>
      <w:u w:val="single"/>
    </w:rPr>
  </w:style>
  <w:style w:type="paragraph" w:customStyle="1" w:styleId="LegislationLvl1">
    <w:name w:val="Legislation Lvl 1"/>
    <w:rsid w:val="0084122D"/>
    <w:pPr>
      <w:numPr>
        <w:numId w:val="9"/>
      </w:numPr>
    </w:pPr>
    <w:rPr>
      <w:bCs/>
      <w:sz w:val="22"/>
      <w:lang w:eastAsia="en-US"/>
    </w:rPr>
  </w:style>
  <w:style w:type="paragraph" w:customStyle="1" w:styleId="LegislationLvl2">
    <w:name w:val="Legislation Lvl 2"/>
    <w:rsid w:val="0084122D"/>
    <w:pPr>
      <w:numPr>
        <w:ilvl w:val="1"/>
        <w:numId w:val="9"/>
      </w:numPr>
    </w:pPr>
    <w:rPr>
      <w:sz w:val="22"/>
      <w:lang w:eastAsia="en-US"/>
    </w:rPr>
  </w:style>
  <w:style w:type="paragraph" w:customStyle="1" w:styleId="LegislationLvl3">
    <w:name w:val="Legislation Lvl 3"/>
    <w:rsid w:val="0084122D"/>
    <w:pPr>
      <w:numPr>
        <w:ilvl w:val="2"/>
        <w:numId w:val="9"/>
      </w:numPr>
    </w:pPr>
    <w:rPr>
      <w:sz w:val="22"/>
      <w:lang w:eastAsia="en-US"/>
    </w:rPr>
  </w:style>
  <w:style w:type="paragraph" w:customStyle="1" w:styleId="LegislationLvl4">
    <w:name w:val="Legislation Lvl 4"/>
    <w:rsid w:val="0084122D"/>
    <w:pPr>
      <w:numPr>
        <w:ilvl w:val="3"/>
        <w:numId w:val="9"/>
      </w:numPr>
    </w:pPr>
    <w:rPr>
      <w:sz w:val="22"/>
      <w:lang w:eastAsia="en-US"/>
    </w:rPr>
  </w:style>
  <w:style w:type="character" w:styleId="PageNumber">
    <w:name w:val="page number"/>
    <w:basedOn w:val="DefaultParagraphFont"/>
    <w:rsid w:val="0084122D"/>
    <w:rPr>
      <w:rFonts w:ascii="Times New Roman" w:hAnsi="Times New Roman"/>
      <w:sz w:val="20"/>
      <w:szCs w:val="20"/>
    </w:rPr>
  </w:style>
  <w:style w:type="paragraph" w:customStyle="1" w:styleId="Pre-NumberedLegisLvl1">
    <w:name w:val="Pre-Numbered Legis Lvl 1"/>
    <w:rsid w:val="0084122D"/>
    <w:pPr>
      <w:ind w:left="850" w:hanging="493"/>
    </w:pPr>
    <w:rPr>
      <w:sz w:val="22"/>
      <w:lang w:eastAsia="en-US"/>
    </w:rPr>
  </w:style>
  <w:style w:type="paragraph" w:customStyle="1" w:styleId="Pre-NumberedLegisLvl2">
    <w:name w:val="Pre-Numbered Legis Lvl 2"/>
    <w:rsid w:val="0084122D"/>
    <w:pPr>
      <w:ind w:left="1367" w:hanging="516"/>
    </w:pPr>
    <w:rPr>
      <w:sz w:val="22"/>
      <w:lang w:eastAsia="en-US"/>
    </w:rPr>
  </w:style>
  <w:style w:type="paragraph" w:customStyle="1" w:styleId="Pre-NumberedLegisLvl3">
    <w:name w:val="Pre-Numbered Legis Lvl 3"/>
    <w:rsid w:val="0084122D"/>
    <w:pPr>
      <w:ind w:left="1985" w:hanging="567"/>
    </w:pPr>
    <w:rPr>
      <w:sz w:val="22"/>
      <w:lang w:eastAsia="en-US"/>
    </w:rPr>
  </w:style>
  <w:style w:type="paragraph" w:customStyle="1" w:styleId="Pre-NumberedLegisLvl4">
    <w:name w:val="Pre-Numbered Legis Lvl 4"/>
    <w:rsid w:val="0084122D"/>
    <w:pPr>
      <w:ind w:left="2721" w:hanging="680"/>
    </w:pPr>
    <w:rPr>
      <w:sz w:val="22"/>
      <w:lang w:eastAsia="en-US"/>
    </w:rPr>
  </w:style>
  <w:style w:type="table" w:styleId="TableGrid">
    <w:name w:val="Table Grid"/>
    <w:basedOn w:val="TableNormal"/>
    <w:rsid w:val="0084122D"/>
    <w:pPr>
      <w:spacing w:before="80" w:after="120"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aliases w:val="ACMA 1"/>
    <w:rsid w:val="0084122D"/>
    <w:pPr>
      <w:spacing w:before="360"/>
    </w:pPr>
    <w:rPr>
      <w:rFonts w:ascii="Arial" w:hAnsi="Arial"/>
      <w:b/>
      <w:bCs/>
      <w:caps/>
      <w:szCs w:val="28"/>
      <w:lang w:eastAsia="en-US"/>
    </w:rPr>
  </w:style>
  <w:style w:type="paragraph" w:styleId="TOC2">
    <w:name w:val="toc 2"/>
    <w:aliases w:val="ACMA 2"/>
    <w:rsid w:val="0084122D"/>
    <w:pPr>
      <w:spacing w:before="240"/>
    </w:pPr>
    <w:rPr>
      <w:bCs/>
      <w:sz w:val="22"/>
      <w:szCs w:val="24"/>
      <w:lang w:eastAsia="en-US"/>
    </w:rPr>
  </w:style>
  <w:style w:type="paragraph" w:styleId="TOC3">
    <w:name w:val="toc 3"/>
    <w:aliases w:val="ACMA 3"/>
    <w:rsid w:val="0084122D"/>
    <w:pPr>
      <w:ind w:left="198"/>
    </w:pPr>
    <w:rPr>
      <w:sz w:val="22"/>
      <w:szCs w:val="24"/>
      <w:lang w:eastAsia="en-US"/>
    </w:rPr>
  </w:style>
  <w:style w:type="paragraph" w:styleId="BalloonText">
    <w:name w:val="Balloon Text"/>
    <w:basedOn w:val="Normal"/>
    <w:semiHidden/>
    <w:rsid w:val="00F76DFE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401C5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Header">
    <w:name w:val="header"/>
    <w:basedOn w:val="Normal"/>
    <w:rsid w:val="00495E24"/>
    <w:pPr>
      <w:tabs>
        <w:tab w:val="center" w:pos="4153"/>
        <w:tab w:val="right" w:pos="8306"/>
      </w:tabs>
    </w:pPr>
  </w:style>
  <w:style w:type="character" w:styleId="FollowedHyperlink">
    <w:name w:val="FollowedHyperlink"/>
    <w:basedOn w:val="DefaultParagraphFont"/>
    <w:rsid w:val="0091678C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14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2019-05-29T03:30:00Z</dcterms:created>
  <dcterms:modified xsi:type="dcterms:W3CDTF">2019-05-29T03:32:00Z</dcterms:modified>
</cp:coreProperties>
</file>